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AC" w:rsidRDefault="00557756">
      <w:pPr>
        <w:spacing w:after="95"/>
        <w:jc w:val="right"/>
      </w:pP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21"/>
        <w:ind w:left="158"/>
      </w:pP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204"/>
        <w:ind w:left="131"/>
        <w:jc w:val="center"/>
      </w:pPr>
      <w:r>
        <w:rPr>
          <w:rFonts w:ascii="Cambria" w:eastAsia="Cambria" w:hAnsi="Cambria" w:cs="Cambria"/>
          <w:b/>
          <w:i/>
          <w:sz w:val="14"/>
        </w:rPr>
        <w:t xml:space="preserve"> </w:t>
      </w:r>
    </w:p>
    <w:p w:rsidR="004C52AC" w:rsidRDefault="00557756">
      <w:pPr>
        <w:spacing w:after="0" w:line="347" w:lineRule="auto"/>
        <w:ind w:left="246" w:right="94"/>
        <w:jc w:val="center"/>
      </w:pPr>
      <w:proofErr w:type="spellStart"/>
      <w:r>
        <w:rPr>
          <w:rFonts w:ascii="Cambria" w:eastAsia="Cambria" w:hAnsi="Cambria" w:cs="Cambria"/>
          <w:b/>
          <w:i/>
          <w:sz w:val="28"/>
        </w:rPr>
        <w:t>Transformations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of </w:t>
      </w:r>
      <w:proofErr w:type="spellStart"/>
      <w:r>
        <w:rPr>
          <w:rFonts w:ascii="Cambria" w:eastAsia="Cambria" w:hAnsi="Cambria" w:cs="Cambria"/>
          <w:b/>
          <w:i/>
          <w:sz w:val="28"/>
        </w:rPr>
        <w:t>Contemporary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</w:rPr>
        <w:t>Culture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and </w:t>
      </w:r>
      <w:proofErr w:type="spellStart"/>
      <w:r>
        <w:rPr>
          <w:rFonts w:ascii="Cambria" w:eastAsia="Cambria" w:hAnsi="Cambria" w:cs="Cambria"/>
          <w:b/>
          <w:i/>
          <w:sz w:val="28"/>
        </w:rPr>
        <w:t>their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</w:rPr>
        <w:t>Social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</w:rPr>
        <w:t>Consequences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sz w:val="28"/>
          <w:u w:val="single" w:color="000000"/>
        </w:rPr>
        <w:t xml:space="preserve">March </w:t>
      </w:r>
      <w:bookmarkStart w:id="0" w:name="_GoBack"/>
      <w:r>
        <w:rPr>
          <w:rFonts w:ascii="Cambria" w:eastAsia="Cambria" w:hAnsi="Cambria" w:cs="Cambria"/>
          <w:b/>
          <w:sz w:val="28"/>
          <w:u w:val="single" w:color="000000"/>
        </w:rPr>
        <w:t>30</w:t>
      </w:r>
      <w:r>
        <w:rPr>
          <w:rFonts w:ascii="Cambria" w:eastAsia="Cambria" w:hAnsi="Cambria" w:cs="Cambria"/>
          <w:b/>
          <w:sz w:val="28"/>
          <w:vertAlign w:val="superscript"/>
        </w:rPr>
        <w:t>th</w:t>
      </w:r>
      <w:r>
        <w:rPr>
          <w:rFonts w:ascii="Cambria" w:eastAsia="Cambria" w:hAnsi="Cambria" w:cs="Cambria"/>
          <w:b/>
          <w:sz w:val="28"/>
          <w:u w:val="single" w:color="000000"/>
        </w:rPr>
        <w:t xml:space="preserve"> 2017</w:t>
      </w:r>
      <w:r>
        <w:rPr>
          <w:rFonts w:ascii="Cambria" w:eastAsia="Cambria" w:hAnsi="Cambria" w:cs="Cambria"/>
          <w:b/>
          <w:sz w:val="28"/>
        </w:rPr>
        <w:t xml:space="preserve"> </w:t>
      </w:r>
    </w:p>
    <w:bookmarkEnd w:id="0"/>
    <w:p w:rsidR="004C52AC" w:rsidRDefault="00557756">
      <w:pPr>
        <w:spacing w:after="30"/>
        <w:ind w:left="3645" w:right="3532" w:hanging="10"/>
        <w:jc w:val="center"/>
      </w:pPr>
      <w:r>
        <w:rPr>
          <w:rFonts w:ascii="Cambria" w:eastAsia="Cambria" w:hAnsi="Cambria" w:cs="Cambria"/>
        </w:rPr>
        <w:t xml:space="preserve">ul. Wóycickiego 1/3 </w:t>
      </w:r>
      <w:proofErr w:type="spellStart"/>
      <w:r>
        <w:rPr>
          <w:rFonts w:ascii="Cambria" w:eastAsia="Cambria" w:hAnsi="Cambria" w:cs="Cambria"/>
        </w:rPr>
        <w:t>building</w:t>
      </w:r>
      <w:proofErr w:type="spellEnd"/>
      <w:r>
        <w:rPr>
          <w:rFonts w:ascii="Cambria" w:eastAsia="Cambria" w:hAnsi="Cambria" w:cs="Cambria"/>
        </w:rPr>
        <w:t xml:space="preserve"> 23 </w:t>
      </w:r>
    </w:p>
    <w:p w:rsidR="004C52AC" w:rsidRDefault="00557756">
      <w:pPr>
        <w:spacing w:after="0"/>
        <w:ind w:left="162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4C52AC" w:rsidRDefault="00557756">
      <w:pPr>
        <w:pStyle w:val="Nagwek1"/>
      </w:pPr>
      <w:r>
        <w:t xml:space="preserve">PROGRAMME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105"/>
        <w:ind w:left="115" w:right="4" w:hanging="10"/>
        <w:jc w:val="center"/>
      </w:pPr>
      <w:r>
        <w:rPr>
          <w:rFonts w:ascii="Cambria" w:eastAsia="Cambria" w:hAnsi="Cambria" w:cs="Cambria"/>
          <w:b/>
        </w:rPr>
        <w:t xml:space="preserve">PLENARY SESSION  part I – 10:00-11:45 </w:t>
      </w: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2" w:line="356" w:lineRule="auto"/>
        <w:ind w:left="3645" w:right="3484" w:hanging="10"/>
        <w:jc w:val="center"/>
      </w:pPr>
      <w:r>
        <w:rPr>
          <w:rFonts w:ascii="Cambria" w:eastAsia="Cambria" w:hAnsi="Cambria" w:cs="Cambria"/>
        </w:rPr>
        <w:t xml:space="preserve">Moderator: </w:t>
      </w:r>
      <w:proofErr w:type="spellStart"/>
      <w:r>
        <w:rPr>
          <w:rFonts w:ascii="Cambria" w:eastAsia="Cambria" w:hAnsi="Cambria" w:cs="Cambria"/>
          <w:b/>
        </w:rPr>
        <w:t>Pavol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Dancák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Lecture</w:t>
      </w:r>
      <w:proofErr w:type="spellEnd"/>
      <w:r>
        <w:rPr>
          <w:rFonts w:ascii="Cambria" w:eastAsia="Cambria" w:hAnsi="Cambria" w:cs="Cambria"/>
        </w:rPr>
        <w:t xml:space="preserve"> hall 106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68" w:type="dxa"/>
          <w:left w:w="107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508"/>
        <w:gridCol w:w="2791"/>
        <w:gridCol w:w="6385"/>
      </w:tblGrid>
      <w:tr w:rsidR="004C52AC">
        <w:trPr>
          <w:trHeight w:val="5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10:00-10:15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Margaret S. Archer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The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Cultural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Dimensions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  <w:t xml:space="preserve">of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Contemporaneity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Introductory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Commentary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10:15-10:30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Miroslav Jelinek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Culture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as a Sphere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Leisure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Time of the Young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Generation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10:30-10:45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Wojciech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Sadłoń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Reconciling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Religiosity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Institutions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Religion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Critical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Realist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Approach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10:45-11:00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Ryszard Sadowski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Postulate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Integral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Protection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Biocultural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Diversity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11:00- 11.15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Michele De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Beni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Thinking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thinking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together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thinking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“for”…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11:15-11:30 </w:t>
            </w:r>
          </w:p>
        </w:tc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</w:p>
          <w:p w:rsidR="004C52AC" w:rsidRDefault="0055775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Pavol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Dancák</w:t>
            </w:r>
            <w:proofErr w:type="spellEnd"/>
            <w:r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Cultural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Dimensions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Contemporaneity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Attempt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Summarizing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</w:tbl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0"/>
        <w:ind w:left="115" w:right="5" w:hanging="10"/>
        <w:jc w:val="center"/>
      </w:pPr>
      <w:r>
        <w:rPr>
          <w:rFonts w:ascii="Cambria" w:eastAsia="Cambria" w:hAnsi="Cambria" w:cs="Cambria"/>
          <w:b/>
        </w:rPr>
        <w:t>11:30-12:00</w:t>
      </w:r>
      <w:r>
        <w:rPr>
          <w:rFonts w:ascii="Cambria" w:eastAsia="Cambria" w:hAnsi="Cambria" w:cs="Cambria"/>
        </w:rPr>
        <w:t xml:space="preserve"> – Break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105"/>
        <w:ind w:left="115" w:right="4" w:hanging="10"/>
        <w:jc w:val="center"/>
      </w:pPr>
      <w:r>
        <w:rPr>
          <w:rFonts w:ascii="Cambria" w:eastAsia="Cambria" w:hAnsi="Cambria" w:cs="Cambria"/>
          <w:b/>
        </w:rPr>
        <w:t>PLENARY SESSION part II – 12:00-13:30</w:t>
      </w: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2" w:line="356" w:lineRule="auto"/>
        <w:ind w:left="3645" w:right="3484" w:hanging="10"/>
        <w:jc w:val="center"/>
      </w:pPr>
      <w:r>
        <w:rPr>
          <w:rFonts w:ascii="Cambria" w:eastAsia="Cambria" w:hAnsi="Cambria" w:cs="Cambria"/>
        </w:rPr>
        <w:t xml:space="preserve">Moderator: </w:t>
      </w:r>
      <w:r>
        <w:rPr>
          <w:rFonts w:ascii="Cambria" w:eastAsia="Cambria" w:hAnsi="Cambria" w:cs="Cambria"/>
          <w:b/>
        </w:rPr>
        <w:t>Izabela Grabowska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Lecture</w:t>
      </w:r>
      <w:proofErr w:type="spellEnd"/>
      <w:r>
        <w:rPr>
          <w:rFonts w:ascii="Cambria" w:eastAsia="Cambria" w:hAnsi="Cambria" w:cs="Cambria"/>
        </w:rPr>
        <w:t xml:space="preserve"> hall 106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8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2791"/>
        <w:gridCol w:w="6385"/>
      </w:tblGrid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12:00-12:30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Bernhard Callebaut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On the Person: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Reflections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Crossroads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between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Mystique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Sociology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12:30-12:45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Maria Świątkiewicz-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Mośny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Cultural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Patterns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Health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Illness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Society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Remission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12:45-13:00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Piotr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Weryński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Polish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Morphostasis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Ressentimental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Conditioning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the Public Sphere </w:t>
            </w:r>
          </w:p>
        </w:tc>
      </w:tr>
      <w:tr w:rsidR="004C52AC">
        <w:trPr>
          <w:trHeight w:val="5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lastRenderedPageBreak/>
              <w:t xml:space="preserve">13:00-13:15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Janusz Węgrzecki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Cultural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Changes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and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Future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Democratic-liberal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Model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Society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Nation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13:15-13:30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AC" w:rsidRDefault="004C52AC"/>
        </w:tc>
      </w:tr>
    </w:tbl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0"/>
        <w:ind w:left="115" w:right="5" w:hanging="10"/>
        <w:jc w:val="center"/>
      </w:pPr>
      <w:r>
        <w:rPr>
          <w:rFonts w:ascii="Cambria" w:eastAsia="Cambria" w:hAnsi="Cambria" w:cs="Cambria"/>
          <w:b/>
        </w:rPr>
        <w:t>13:30-15:00</w:t>
      </w:r>
      <w:r>
        <w:rPr>
          <w:rFonts w:ascii="Cambria" w:eastAsia="Cambria" w:hAnsi="Cambria" w:cs="Cambria"/>
        </w:rPr>
        <w:t xml:space="preserve"> – Break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0"/>
        <w:ind w:left="358"/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</w:p>
    <w:p w:rsidR="004C52AC" w:rsidRDefault="00557756">
      <w:pPr>
        <w:spacing w:after="16"/>
        <w:jc w:val="right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244"/>
        <w:ind w:left="103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0"/>
        <w:ind w:left="115" w:right="3" w:hanging="10"/>
        <w:jc w:val="center"/>
      </w:pPr>
      <w:r>
        <w:rPr>
          <w:rFonts w:ascii="Cambria" w:eastAsia="Cambria" w:hAnsi="Cambria" w:cs="Cambria"/>
          <w:b/>
        </w:rPr>
        <w:t xml:space="preserve">PANEL I – 15:00-16:30 – </w:t>
      </w:r>
      <w:r>
        <w:rPr>
          <w:rFonts w:ascii="Cambria" w:eastAsia="Cambria" w:hAnsi="Cambria" w:cs="Cambria"/>
          <w:b/>
          <w:color w:val="C00000"/>
          <w:sz w:val="36"/>
        </w:rPr>
        <w:t xml:space="preserve">A </w:t>
      </w:r>
    </w:p>
    <w:p w:rsidR="004C52AC" w:rsidRDefault="00557756">
      <w:pPr>
        <w:spacing w:after="0"/>
        <w:ind w:left="115" w:right="9" w:hanging="10"/>
        <w:jc w:val="center"/>
      </w:pPr>
      <w:r>
        <w:rPr>
          <w:rFonts w:ascii="Cambria" w:eastAsia="Cambria" w:hAnsi="Cambria" w:cs="Cambria"/>
        </w:rPr>
        <w:t xml:space="preserve">Moderator: </w:t>
      </w:r>
      <w:r>
        <w:rPr>
          <w:rFonts w:ascii="Cambria" w:eastAsia="Cambria" w:hAnsi="Cambria" w:cs="Cambria"/>
          <w:b/>
        </w:rPr>
        <w:t xml:space="preserve">Jarosław </w:t>
      </w:r>
      <w:proofErr w:type="spellStart"/>
      <w:r>
        <w:rPr>
          <w:rFonts w:ascii="Cambria" w:eastAsia="Cambria" w:hAnsi="Cambria" w:cs="Cambria"/>
          <w:b/>
        </w:rPr>
        <w:t>Horowski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5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2853"/>
        <w:gridCol w:w="6323"/>
      </w:tblGrid>
      <w:tr w:rsidR="004C52AC">
        <w:trPr>
          <w:trHeight w:val="52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15:00-15:15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Mariola T. Kozubek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Pedagog wobec wyzwań wielokulturowości – propozycja pedagogii jedności </w:t>
            </w:r>
          </w:p>
        </w:tc>
      </w:tr>
      <w:tr w:rsidR="004C52AC">
        <w:trPr>
          <w:trHeight w:val="52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15:15-15:30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Tomasz Łączek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Edukacja młodzieży do sukcesu życiowego –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wybór czy konieczność? </w:t>
            </w:r>
          </w:p>
        </w:tc>
      </w:tr>
      <w:tr w:rsidR="004C52AC">
        <w:trPr>
          <w:trHeight w:val="51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15:30-15:45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Arleta Suwalska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Finnish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success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education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context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globalization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educational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reforms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2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15:45-16:00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Maria M.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Boużyk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Patriotyzm – wartość zapomniana? </w:t>
            </w:r>
          </w:p>
        </w:tc>
      </w:tr>
      <w:tr w:rsidR="004C52AC">
        <w:trPr>
          <w:trHeight w:val="52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16:00-16:15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Ionut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Popescu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Kulturowe aspekty edukacji </w:t>
            </w:r>
          </w:p>
        </w:tc>
      </w:tr>
      <w:tr w:rsidR="004C52AC">
        <w:trPr>
          <w:trHeight w:val="51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16:15-16:30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AC" w:rsidRDefault="004C52AC"/>
        </w:tc>
      </w:tr>
    </w:tbl>
    <w:p w:rsidR="004C52AC" w:rsidRDefault="00557756">
      <w:pPr>
        <w:spacing w:after="315"/>
      </w:pPr>
      <w:r>
        <w:rPr>
          <w:rFonts w:ascii="Cambria" w:eastAsia="Cambria" w:hAnsi="Cambria" w:cs="Cambria"/>
          <w:b/>
          <w:sz w:val="12"/>
        </w:rPr>
        <w:t xml:space="preserve"> </w:t>
      </w:r>
    </w:p>
    <w:p w:rsidR="004C52AC" w:rsidRDefault="00557756">
      <w:pPr>
        <w:spacing w:after="0"/>
        <w:ind w:left="115" w:right="4" w:hanging="10"/>
        <w:jc w:val="center"/>
      </w:pPr>
      <w:r>
        <w:rPr>
          <w:rFonts w:ascii="Cambria" w:eastAsia="Cambria" w:hAnsi="Cambria" w:cs="Cambria"/>
          <w:b/>
        </w:rPr>
        <w:t xml:space="preserve">PANEL II – 15:00-16:30 – </w:t>
      </w:r>
      <w:r>
        <w:rPr>
          <w:rFonts w:ascii="Cambria" w:eastAsia="Cambria" w:hAnsi="Cambria" w:cs="Cambria"/>
          <w:b/>
          <w:color w:val="1F497D"/>
          <w:sz w:val="36"/>
        </w:rPr>
        <w:t xml:space="preserve">B </w:t>
      </w:r>
    </w:p>
    <w:p w:rsidR="004C52AC" w:rsidRDefault="00557756">
      <w:pPr>
        <w:spacing w:after="0"/>
        <w:ind w:left="115" w:hanging="10"/>
        <w:jc w:val="center"/>
      </w:pPr>
      <w:r>
        <w:rPr>
          <w:rFonts w:ascii="Cambria" w:eastAsia="Cambria" w:hAnsi="Cambria" w:cs="Cambria"/>
        </w:rPr>
        <w:t xml:space="preserve">Moderator: </w:t>
      </w:r>
      <w:r>
        <w:rPr>
          <w:rFonts w:ascii="Cambria" w:eastAsia="Cambria" w:hAnsi="Cambria" w:cs="Cambria"/>
          <w:b/>
        </w:rPr>
        <w:t>Klaudia Śledzińska</w:t>
      </w: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39" w:type="dxa"/>
          <w:left w:w="107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508"/>
        <w:gridCol w:w="2853"/>
        <w:gridCol w:w="6323"/>
      </w:tblGrid>
      <w:tr w:rsidR="004C52AC">
        <w:trPr>
          <w:trHeight w:val="52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15:00-15:15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Ryszard A. Podgórski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Kultura, jako doświadczenie siebie. Rozważania na podstawie filozofii Karola Wojtyły </w:t>
            </w:r>
          </w:p>
        </w:tc>
      </w:tr>
      <w:tr w:rsidR="004C52AC">
        <w:trPr>
          <w:trHeight w:val="71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15:15-15:30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Marcin Choczyński </w:t>
            </w:r>
          </w:p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Agata Rozalska  </w:t>
            </w:r>
          </w:p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Anna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Ksionek-Durukan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Contradiction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inconsistency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liquid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modernity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terms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culture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2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15:30-15:45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Agnieszka Maj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Orientacja na zdrowy styl życia jako symptom przemian kulturowych w Polsce </w:t>
            </w:r>
          </w:p>
        </w:tc>
      </w:tr>
      <w:tr w:rsidR="004C52AC">
        <w:trPr>
          <w:trHeight w:val="52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>15:45-</w:t>
            </w:r>
            <w:r>
              <w:rPr>
                <w:rFonts w:ascii="Cambria" w:eastAsia="Cambria" w:hAnsi="Cambria" w:cs="Cambria"/>
              </w:rPr>
              <w:t xml:space="preserve">16:00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Aleksandra Kłos-Skrzypczak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Koniec kultury chrześcijańskiej? - perspektywa amerykańska </w:t>
            </w:r>
          </w:p>
        </w:tc>
      </w:tr>
      <w:tr w:rsidR="004C52AC">
        <w:trPr>
          <w:trHeight w:val="51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16:00-16:15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Olga V.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Chistyakoba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Kultura, edukacja, religia </w:t>
            </w:r>
          </w:p>
        </w:tc>
      </w:tr>
      <w:tr w:rsidR="004C52AC">
        <w:trPr>
          <w:trHeight w:val="52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lastRenderedPageBreak/>
              <w:t xml:space="preserve">16:15-16:30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AC" w:rsidRDefault="004C52AC"/>
        </w:tc>
      </w:tr>
    </w:tbl>
    <w:p w:rsidR="004C52AC" w:rsidRDefault="00557756">
      <w:pPr>
        <w:spacing w:after="317"/>
      </w:pPr>
      <w:r>
        <w:rPr>
          <w:rFonts w:ascii="Cambria" w:eastAsia="Cambria" w:hAnsi="Cambria" w:cs="Cambria"/>
          <w:b/>
          <w:sz w:val="12"/>
        </w:rPr>
        <w:t xml:space="preserve"> </w:t>
      </w:r>
    </w:p>
    <w:p w:rsidR="004C52AC" w:rsidRDefault="00557756">
      <w:pPr>
        <w:spacing w:after="0"/>
        <w:ind w:left="115" w:right="3" w:hanging="10"/>
        <w:jc w:val="center"/>
      </w:pPr>
      <w:r>
        <w:rPr>
          <w:rFonts w:ascii="Cambria" w:eastAsia="Cambria" w:hAnsi="Cambria" w:cs="Cambria"/>
          <w:b/>
        </w:rPr>
        <w:t xml:space="preserve">PANEL III – 15:00-16:30 – </w:t>
      </w:r>
      <w:r>
        <w:rPr>
          <w:rFonts w:ascii="Cambria" w:eastAsia="Cambria" w:hAnsi="Cambria" w:cs="Cambria"/>
          <w:b/>
          <w:color w:val="76923C"/>
          <w:sz w:val="36"/>
        </w:rPr>
        <w:t xml:space="preserve">C </w:t>
      </w:r>
    </w:p>
    <w:p w:rsidR="004C52AC" w:rsidRDefault="00557756">
      <w:pPr>
        <w:spacing w:after="0"/>
        <w:ind w:left="115" w:right="5" w:hanging="10"/>
        <w:jc w:val="center"/>
      </w:pPr>
      <w:r>
        <w:rPr>
          <w:rFonts w:ascii="Cambria" w:eastAsia="Cambria" w:hAnsi="Cambria" w:cs="Cambria"/>
        </w:rPr>
        <w:t xml:space="preserve">Moderator: </w:t>
      </w:r>
      <w:r>
        <w:rPr>
          <w:rFonts w:ascii="Cambria" w:eastAsia="Cambria" w:hAnsi="Cambria" w:cs="Cambria"/>
          <w:b/>
        </w:rPr>
        <w:t>Izabela Bukalska</w:t>
      </w: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37" w:type="dxa"/>
          <w:left w:w="107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508"/>
        <w:gridCol w:w="2853"/>
        <w:gridCol w:w="6323"/>
      </w:tblGrid>
      <w:tr w:rsidR="004C52AC">
        <w:trPr>
          <w:trHeight w:val="51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>15:00-</w:t>
            </w:r>
            <w:r>
              <w:rPr>
                <w:rFonts w:ascii="Cambria" w:eastAsia="Cambria" w:hAnsi="Cambria" w:cs="Cambria"/>
              </w:rPr>
              <w:t xml:space="preserve">15:15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Anna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Visvizi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A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case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for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bringing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the migrant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the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migration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debate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</w:tr>
      <w:tr w:rsidR="004C52AC">
        <w:trPr>
          <w:trHeight w:val="52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15:15-15:30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Katarzyna Andrejuk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Migrant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entrepreneurship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as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empowerment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practices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selfemployment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among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different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migrant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groups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in Poland </w:t>
            </w:r>
          </w:p>
        </w:tc>
      </w:tr>
      <w:tr w:rsidR="004C52AC">
        <w:trPr>
          <w:trHeight w:val="94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15:30-15:45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Tomasz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Leszniewski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Tomasz Biernat  </w:t>
            </w:r>
          </w:p>
          <w:p w:rsidR="004C52AC" w:rsidRDefault="00557756">
            <w:pPr>
              <w:spacing w:after="0"/>
              <w:ind w:left="2" w:right="294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Piotr Krakowiak Anthony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Lappin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Problemy migracji we współczesnym świecie na przykładzie doświadczeń Polaków w Szkocji </w:t>
            </w:r>
          </w:p>
        </w:tc>
      </w:tr>
      <w:tr w:rsidR="004C52AC">
        <w:trPr>
          <w:trHeight w:val="71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15:45-16:00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Natasza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Doiczman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Polska rodzina transnarodowa jako nowa forma więzi rodzinnych w XXI wieku. Metaanaliza interdyscyplinarnych rozważań nad systemem rodziny migracyjnej </w:t>
            </w:r>
          </w:p>
        </w:tc>
      </w:tr>
      <w:tr w:rsidR="004C52AC">
        <w:trPr>
          <w:trHeight w:val="52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16:00-16:15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Anton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Lisnik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Migracja jako problem kulturowy i religijny </w:t>
            </w:r>
          </w:p>
        </w:tc>
      </w:tr>
      <w:tr w:rsidR="004C52AC">
        <w:trPr>
          <w:trHeight w:val="52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16:15-16:30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AC" w:rsidRDefault="004C52AC"/>
        </w:tc>
      </w:tr>
    </w:tbl>
    <w:p w:rsidR="004C52AC" w:rsidRDefault="00557756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tabs>
          <w:tab w:val="center" w:pos="5233"/>
          <w:tab w:val="center" w:pos="9163"/>
        </w:tabs>
        <w:spacing w:after="0"/>
      </w:pPr>
      <w:r>
        <w:tab/>
      </w:r>
      <w:r>
        <w:rPr>
          <w:rFonts w:ascii="Cambria" w:eastAsia="Cambria" w:hAnsi="Cambria" w:cs="Cambria"/>
          <w:b/>
        </w:rPr>
        <w:t>16:30-16:45</w:t>
      </w:r>
      <w:r>
        <w:rPr>
          <w:rFonts w:ascii="Cambria" w:eastAsia="Cambria" w:hAnsi="Cambria" w:cs="Cambria"/>
        </w:rPr>
        <w:t xml:space="preserve"> – Break</w:t>
      </w: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</w:rPr>
        <w:tab/>
        <w:t xml:space="preserve"> </w:t>
      </w:r>
    </w:p>
    <w:p w:rsidR="004C52AC" w:rsidRDefault="00557756">
      <w:pPr>
        <w:spacing w:after="234"/>
        <w:jc w:val="right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207"/>
        <w:ind w:left="254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spacing w:after="0"/>
        <w:ind w:left="115" w:right="3" w:hanging="10"/>
        <w:jc w:val="center"/>
      </w:pPr>
      <w:r>
        <w:rPr>
          <w:rFonts w:ascii="Cambria" w:eastAsia="Cambria" w:hAnsi="Cambria" w:cs="Cambria"/>
          <w:b/>
        </w:rPr>
        <w:t xml:space="preserve">PANEL IV – 16:45-18:15 – </w:t>
      </w:r>
      <w:r>
        <w:rPr>
          <w:rFonts w:ascii="Cambria" w:eastAsia="Cambria" w:hAnsi="Cambria" w:cs="Cambria"/>
          <w:b/>
          <w:color w:val="C00000"/>
          <w:sz w:val="36"/>
        </w:rPr>
        <w:t xml:space="preserve">A </w:t>
      </w:r>
    </w:p>
    <w:p w:rsidR="004C52AC" w:rsidRDefault="00557756">
      <w:pPr>
        <w:spacing w:after="0"/>
        <w:ind w:left="115" w:right="3" w:hanging="10"/>
        <w:jc w:val="center"/>
      </w:pPr>
      <w:r>
        <w:rPr>
          <w:rFonts w:ascii="Cambria" w:eastAsia="Cambria" w:hAnsi="Cambria" w:cs="Cambria"/>
        </w:rPr>
        <w:t xml:space="preserve">Moderator: </w:t>
      </w:r>
      <w:r>
        <w:rPr>
          <w:rFonts w:ascii="Cambria" w:eastAsia="Cambria" w:hAnsi="Cambria" w:cs="Cambria"/>
          <w:b/>
        </w:rPr>
        <w:t xml:space="preserve">Artur Wysocki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8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2791"/>
        <w:gridCol w:w="6385"/>
      </w:tblGrid>
      <w:tr w:rsidR="004C52AC">
        <w:trPr>
          <w:trHeight w:val="5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16:45-17:00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Angelika Roczniak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Portale społecznościowe (Internet) - nowa przestrzeń społecznokulturowa adolescentów </w:t>
            </w:r>
          </w:p>
        </w:tc>
      </w:tr>
      <w:tr w:rsidR="004C52AC">
        <w:trPr>
          <w:trHeight w:val="57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17:00-17:15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Joanna Leszczyńska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Electric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current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what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does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sociology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know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about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? </w:t>
            </w:r>
          </w:p>
        </w:tc>
      </w:tr>
      <w:tr w:rsidR="004C52AC">
        <w:trPr>
          <w:trHeight w:val="57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17:15-17:30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Róża Szafranek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Wpływ rozwoju nowoczesnych technologii informacyjnych na krakowski rynek pracy w branży IT: zmiany postaw i oczekiwań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17:30-17:45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Sergiusz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Anoszko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Technologiczny buddyzm, czyli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scjentologia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jako świecka religia współczesności </w:t>
            </w:r>
          </w:p>
        </w:tc>
      </w:tr>
      <w:tr w:rsidR="004C52AC">
        <w:trPr>
          <w:trHeight w:val="57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17:45-18:00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Alex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Buzalik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Przemiany technologiczne jako wyzwanie edukacyjne </w:t>
            </w:r>
          </w:p>
        </w:tc>
      </w:tr>
      <w:tr w:rsidR="004C52AC">
        <w:trPr>
          <w:trHeight w:val="5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18:00-18:15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AC" w:rsidRDefault="004C52AC"/>
        </w:tc>
      </w:tr>
    </w:tbl>
    <w:p w:rsidR="004C52AC" w:rsidRDefault="00557756">
      <w:pPr>
        <w:spacing w:after="315"/>
        <w:ind w:left="127"/>
        <w:jc w:val="center"/>
      </w:pPr>
      <w:r>
        <w:rPr>
          <w:rFonts w:ascii="Cambria" w:eastAsia="Cambria" w:hAnsi="Cambria" w:cs="Cambria"/>
          <w:b/>
          <w:sz w:val="12"/>
        </w:rPr>
        <w:t xml:space="preserve"> </w:t>
      </w:r>
    </w:p>
    <w:p w:rsidR="004C52AC" w:rsidRDefault="00557756">
      <w:pPr>
        <w:spacing w:after="0"/>
        <w:ind w:left="115" w:right="4" w:hanging="10"/>
        <w:jc w:val="center"/>
      </w:pPr>
      <w:r>
        <w:rPr>
          <w:rFonts w:ascii="Cambria" w:eastAsia="Cambria" w:hAnsi="Cambria" w:cs="Cambria"/>
          <w:b/>
        </w:rPr>
        <w:lastRenderedPageBreak/>
        <w:t xml:space="preserve">PANEL V – 16:45-18:15 – </w:t>
      </w:r>
      <w:r>
        <w:rPr>
          <w:rFonts w:ascii="Cambria" w:eastAsia="Cambria" w:hAnsi="Cambria" w:cs="Cambria"/>
          <w:b/>
          <w:color w:val="1F497D"/>
          <w:sz w:val="36"/>
        </w:rPr>
        <w:t xml:space="preserve">B </w:t>
      </w:r>
    </w:p>
    <w:p w:rsidR="004C52AC" w:rsidRDefault="00557756">
      <w:pPr>
        <w:spacing w:after="0"/>
        <w:ind w:left="115" w:right="5" w:hanging="10"/>
        <w:jc w:val="center"/>
      </w:pPr>
      <w:r>
        <w:rPr>
          <w:rFonts w:ascii="Cambria" w:eastAsia="Cambria" w:hAnsi="Cambria" w:cs="Cambria"/>
        </w:rPr>
        <w:t xml:space="preserve">Moderator: </w:t>
      </w:r>
      <w:r>
        <w:rPr>
          <w:rFonts w:ascii="Cambria" w:eastAsia="Cambria" w:hAnsi="Cambria" w:cs="Cambria"/>
          <w:b/>
        </w:rPr>
        <w:t>Agata Rozalska</w:t>
      </w:r>
      <w:r>
        <w:rPr>
          <w:rFonts w:ascii="Cambria" w:eastAsia="Cambria" w:hAnsi="Cambria" w:cs="Cambria"/>
        </w:rPr>
        <w:t xml:space="preserve"> </w:t>
      </w:r>
    </w:p>
    <w:p w:rsidR="004C52AC" w:rsidRDefault="00557756">
      <w:pPr>
        <w:spacing w:after="0"/>
        <w:ind w:left="149"/>
        <w:jc w:val="center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10684" w:type="dxa"/>
        <w:tblInd w:w="-107" w:type="dxa"/>
        <w:tblCellMar>
          <w:top w:w="4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2791"/>
        <w:gridCol w:w="6385"/>
      </w:tblGrid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>16:45-17:00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Izabela Bukalska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Metoda pamiętnikarska w strategii teorii ugruntowanej </w:t>
            </w:r>
          </w:p>
        </w:tc>
      </w:tr>
      <w:tr w:rsidR="004C52AC">
        <w:trPr>
          <w:trHeight w:val="71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17:00-17:15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Anna Kowalska-Różyło 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Alfabet ludzkich myśli A. Wierzbickiej –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czy może stać się skutecznym narzędziem zachowania i rozwijania podmiotowości w pluralistycznych społeczeństwach?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17:15-17:30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Wojciech Klimski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>Zawiedzione nadzieje? Przemiany kultury z perspektywy „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Gaudium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” </w:t>
            </w:r>
          </w:p>
        </w:tc>
      </w:tr>
      <w:tr w:rsidR="004C52AC">
        <w:trPr>
          <w:trHeight w:val="5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17:30-17:45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Joanna Kleszczewska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0"/>
              </w:rPr>
              <w:t xml:space="preserve">Homo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economicus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w kulturze i cywilizacji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17:45-18:00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Mirosław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Gejdow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AC" w:rsidRDefault="00557756">
            <w:pPr>
              <w:spacing w:after="0"/>
              <w:ind w:left="1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Człowiek w zmiennej kulturze </w:t>
            </w:r>
          </w:p>
        </w:tc>
      </w:tr>
      <w:tr w:rsidR="004C52AC">
        <w:trPr>
          <w:trHeight w:val="57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C52AC" w:rsidRDefault="00557756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18:00-18:15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AC" w:rsidRDefault="0055775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</w:rPr>
              <w:t>Discussion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AC" w:rsidRDefault="004C52AC"/>
        </w:tc>
      </w:tr>
    </w:tbl>
    <w:p w:rsidR="004C52AC" w:rsidRDefault="00557756">
      <w:pPr>
        <w:spacing w:after="62"/>
      </w:pPr>
      <w:r>
        <w:rPr>
          <w:rFonts w:ascii="Cambria" w:eastAsia="Cambria" w:hAnsi="Cambria" w:cs="Cambria"/>
          <w:b/>
          <w:sz w:val="14"/>
        </w:rPr>
        <w:t xml:space="preserve"> </w:t>
      </w:r>
    </w:p>
    <w:p w:rsidR="004C52AC" w:rsidRDefault="00557756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:rsidR="004C52AC" w:rsidRDefault="00557756">
      <w:pPr>
        <w:pStyle w:val="Nagwek1"/>
        <w:ind w:right="2"/>
      </w:pPr>
      <w:r>
        <w:t>18:15 – Zakończenie konferencji</w:t>
      </w:r>
      <w:r>
        <w:rPr>
          <w:sz w:val="22"/>
        </w:rPr>
        <w:t xml:space="preserve"> </w:t>
      </w:r>
    </w:p>
    <w:sectPr w:rsidR="004C5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820" w:bottom="1255" w:left="720" w:header="150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56" w:rsidRDefault="00557756">
      <w:pPr>
        <w:spacing w:after="0" w:line="240" w:lineRule="auto"/>
      </w:pPr>
      <w:r>
        <w:separator/>
      </w:r>
    </w:p>
  </w:endnote>
  <w:endnote w:type="continuationSeparator" w:id="0">
    <w:p w:rsidR="00557756" w:rsidRDefault="0055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AC" w:rsidRDefault="00557756">
    <w:pPr>
      <w:spacing w:after="0"/>
      <w:ind w:left="-720" w:right="1108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9972675</wp:posOffset>
              </wp:positionV>
              <wp:extent cx="6642100" cy="577850"/>
              <wp:effectExtent l="0" t="0" r="0" b="0"/>
              <wp:wrapSquare wrapText="bothSides"/>
              <wp:docPr id="10139" name="Group 10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577850"/>
                        <a:chOff x="0" y="0"/>
                        <a:chExt cx="6642100" cy="577850"/>
                      </a:xfrm>
                    </wpg:grpSpPr>
                    <pic:pic xmlns:pic="http://schemas.openxmlformats.org/drawingml/2006/picture">
                      <pic:nvPicPr>
                        <pic:cNvPr id="10140" name="Picture 10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577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41" name="Rectangle 10141"/>
                      <wps:cNvSpPr/>
                      <wps:spPr>
                        <a:xfrm>
                          <a:off x="0" y="9776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52AC" w:rsidRDefault="0055775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39" style="width:523pt;height:45.5pt;position:absolute;mso-position-horizontal-relative:page;mso-position-horizontal:absolute;margin-left:36pt;mso-position-vertical-relative:page;margin-top:785.25pt;" coordsize="66421,5778">
              <v:shape id="Picture 10140" style="position:absolute;width:66421;height:5778;left:0;top:0;" filled="f">
                <v:imagedata r:id="rId8"/>
              </v:shape>
              <v:rect id="Rectangle 10141" style="position:absolute;width:506;height:2243;left:0;top:97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AC" w:rsidRDefault="00557756">
    <w:pPr>
      <w:spacing w:after="0"/>
      <w:ind w:left="-720" w:right="1108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9972675</wp:posOffset>
              </wp:positionV>
              <wp:extent cx="6642100" cy="577850"/>
              <wp:effectExtent l="0" t="0" r="0" b="0"/>
              <wp:wrapSquare wrapText="bothSides"/>
              <wp:docPr id="10125" name="Group 10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577850"/>
                        <a:chOff x="0" y="0"/>
                        <a:chExt cx="6642100" cy="577850"/>
                      </a:xfrm>
                    </wpg:grpSpPr>
                    <pic:pic xmlns:pic="http://schemas.openxmlformats.org/drawingml/2006/picture">
                      <pic:nvPicPr>
                        <pic:cNvPr id="10126" name="Picture 101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577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27" name="Rectangle 10127"/>
                      <wps:cNvSpPr/>
                      <wps:spPr>
                        <a:xfrm>
                          <a:off x="0" y="9776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52AC" w:rsidRDefault="0055775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25" style="width:523pt;height:45.5pt;position:absolute;mso-position-horizontal-relative:page;mso-position-horizontal:absolute;margin-left:36pt;mso-position-vertical-relative:page;margin-top:785.25pt;" coordsize="66421,5778">
              <v:shape id="Picture 10126" style="position:absolute;width:66421;height:5778;left:0;top:0;" filled="f">
                <v:imagedata r:id="rId8"/>
              </v:shape>
              <v:rect id="Rectangle 10127" style="position:absolute;width:506;height:2243;left:0;top:97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AC" w:rsidRDefault="00557756">
    <w:pPr>
      <w:spacing w:after="0"/>
      <w:ind w:left="-720" w:right="1108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9972675</wp:posOffset>
              </wp:positionV>
              <wp:extent cx="6642100" cy="577850"/>
              <wp:effectExtent l="0" t="0" r="0" b="0"/>
              <wp:wrapSquare wrapText="bothSides"/>
              <wp:docPr id="10111" name="Group 10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577850"/>
                        <a:chOff x="0" y="0"/>
                        <a:chExt cx="6642100" cy="577850"/>
                      </a:xfrm>
                    </wpg:grpSpPr>
                    <pic:pic xmlns:pic="http://schemas.openxmlformats.org/drawingml/2006/picture">
                      <pic:nvPicPr>
                        <pic:cNvPr id="10112" name="Picture 101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577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13" name="Rectangle 10113"/>
                      <wps:cNvSpPr/>
                      <wps:spPr>
                        <a:xfrm>
                          <a:off x="0" y="9776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52AC" w:rsidRDefault="0055775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11" style="width:523pt;height:45.5pt;position:absolute;mso-position-horizontal-relative:page;mso-position-horizontal:absolute;margin-left:36pt;mso-position-vertical-relative:page;margin-top:785.25pt;" coordsize="66421,5778">
              <v:shape id="Picture 10112" style="position:absolute;width:66421;height:5778;left:0;top:0;" filled="f">
                <v:imagedata r:id="rId8"/>
              </v:shape>
              <v:rect id="Rectangle 10113" style="position:absolute;width:506;height:2243;left:0;top:97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56" w:rsidRDefault="00557756">
      <w:pPr>
        <w:spacing w:after="0" w:line="240" w:lineRule="auto"/>
      </w:pPr>
      <w:r>
        <w:separator/>
      </w:r>
    </w:p>
  </w:footnote>
  <w:footnote w:type="continuationSeparator" w:id="0">
    <w:p w:rsidR="00557756" w:rsidRDefault="0055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AC" w:rsidRDefault="00557756">
    <w:pPr>
      <w:spacing w:after="0"/>
      <w:ind w:left="-720" w:right="1108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95250</wp:posOffset>
              </wp:positionV>
              <wp:extent cx="6642100" cy="966470"/>
              <wp:effectExtent l="0" t="0" r="0" b="0"/>
              <wp:wrapSquare wrapText="bothSides"/>
              <wp:docPr id="10132" name="Group 1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66470"/>
                        <a:chOff x="0" y="0"/>
                        <a:chExt cx="6642100" cy="966470"/>
                      </a:xfrm>
                    </wpg:grpSpPr>
                    <pic:pic xmlns:pic="http://schemas.openxmlformats.org/drawingml/2006/picture">
                      <pic:nvPicPr>
                        <pic:cNvPr id="10133" name="Picture 1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966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34" name="Rectangle 10134"/>
                      <wps:cNvSpPr/>
                      <wps:spPr>
                        <a:xfrm>
                          <a:off x="0" y="35570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52AC" w:rsidRDefault="0055775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32" style="width:523pt;height:76.1pt;position:absolute;mso-position-horizontal-relative:page;mso-position-horizontal:absolute;margin-left:36pt;mso-position-vertical-relative:page;margin-top:7.49998pt;" coordsize="66421,9664">
              <v:shape id="Picture 10133" style="position:absolute;width:66421;height:9664;left:0;top:0;" filled="f">
                <v:imagedata r:id="rId7"/>
              </v:shape>
              <v:rect id="Rectangle 10134" style="position:absolute;width:506;height:2243;left:0;top:35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AC" w:rsidRDefault="00557756">
    <w:pPr>
      <w:spacing w:after="0"/>
      <w:ind w:left="-720" w:right="1108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95250</wp:posOffset>
              </wp:positionV>
              <wp:extent cx="6642100" cy="966470"/>
              <wp:effectExtent l="0" t="0" r="0" b="0"/>
              <wp:wrapSquare wrapText="bothSides"/>
              <wp:docPr id="10118" name="Group 10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66470"/>
                        <a:chOff x="0" y="0"/>
                        <a:chExt cx="6642100" cy="966470"/>
                      </a:xfrm>
                    </wpg:grpSpPr>
                    <pic:pic xmlns:pic="http://schemas.openxmlformats.org/drawingml/2006/picture">
                      <pic:nvPicPr>
                        <pic:cNvPr id="10119" name="Picture 101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966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20" name="Rectangle 10120"/>
                      <wps:cNvSpPr/>
                      <wps:spPr>
                        <a:xfrm>
                          <a:off x="0" y="35570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52AC" w:rsidRDefault="0055775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18" style="width:523pt;height:76.1pt;position:absolute;mso-position-horizontal-relative:page;mso-position-horizontal:absolute;margin-left:36pt;mso-position-vertical-relative:page;margin-top:7.49998pt;" coordsize="66421,9664">
              <v:shape id="Picture 10119" style="position:absolute;width:66421;height:9664;left:0;top:0;" filled="f">
                <v:imagedata r:id="rId7"/>
              </v:shape>
              <v:rect id="Rectangle 10120" style="position:absolute;width:506;height:2243;left:0;top:35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AC" w:rsidRDefault="00557756">
    <w:pPr>
      <w:spacing w:after="0"/>
      <w:ind w:left="-720" w:right="1108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95250</wp:posOffset>
              </wp:positionV>
              <wp:extent cx="6642100" cy="966470"/>
              <wp:effectExtent l="0" t="0" r="0" b="0"/>
              <wp:wrapSquare wrapText="bothSides"/>
              <wp:docPr id="10104" name="Group 10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66470"/>
                        <a:chOff x="0" y="0"/>
                        <a:chExt cx="6642100" cy="966470"/>
                      </a:xfrm>
                    </wpg:grpSpPr>
                    <pic:pic xmlns:pic="http://schemas.openxmlformats.org/drawingml/2006/picture">
                      <pic:nvPicPr>
                        <pic:cNvPr id="10105" name="Picture 10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966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06" name="Rectangle 10106"/>
                      <wps:cNvSpPr/>
                      <wps:spPr>
                        <a:xfrm>
                          <a:off x="0" y="35570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52AC" w:rsidRDefault="0055775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04" style="width:523pt;height:76.1pt;position:absolute;mso-position-horizontal-relative:page;mso-position-horizontal:absolute;margin-left:36pt;mso-position-vertical-relative:page;margin-top:7.49998pt;" coordsize="66421,9664">
              <v:shape id="Picture 10105" style="position:absolute;width:66421;height:9664;left:0;top:0;" filled="f">
                <v:imagedata r:id="rId7"/>
              </v:shape>
              <v:rect id="Rectangle 10106" style="position:absolute;width:506;height:2243;left:0;top:35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C"/>
    <w:rsid w:val="004C52AC"/>
    <w:rsid w:val="00557756"/>
    <w:rsid w:val="008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3E5A9-2544-45FE-BFDB-D8B59313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12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AgataRozalska</cp:lastModifiedBy>
  <cp:revision>2</cp:revision>
  <dcterms:created xsi:type="dcterms:W3CDTF">2017-03-16T13:42:00Z</dcterms:created>
  <dcterms:modified xsi:type="dcterms:W3CDTF">2017-03-16T13:42:00Z</dcterms:modified>
</cp:coreProperties>
</file>