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DEF" w:rsidRDefault="008C1DEF" w:rsidP="00971E79">
      <w:pPr>
        <w:spacing w:line="360" w:lineRule="auto"/>
        <w:ind w:left="1200" w:right="1062"/>
        <w:jc w:val="both"/>
        <w:rPr>
          <w:rFonts w:ascii="Verdana" w:hAnsi="Verdana"/>
          <w:sz w:val="20"/>
          <w:szCs w:val="20"/>
        </w:rPr>
      </w:pPr>
      <w:bookmarkStart w:id="0" w:name="_GoBack"/>
      <w:bookmarkEnd w:id="0"/>
    </w:p>
    <w:p w:rsidR="008C1DEF" w:rsidRPr="00682D24" w:rsidRDefault="008C1DEF" w:rsidP="00682D24">
      <w:pPr>
        <w:suppressAutoHyphens/>
        <w:jc w:val="center"/>
        <w:rPr>
          <w:rFonts w:ascii="Calibri" w:hAnsi="Calibri" w:cs="Calibri"/>
          <w:color w:val="003366"/>
          <w:sz w:val="22"/>
          <w:szCs w:val="22"/>
          <w:lang w:eastAsia="ar-SA"/>
        </w:rPr>
      </w:pPr>
      <w:r>
        <w:rPr>
          <w:rFonts w:ascii="Calibri" w:hAnsi="Calibri" w:cs="Calibri"/>
          <w:color w:val="003366"/>
          <w:sz w:val="22"/>
          <w:szCs w:val="22"/>
          <w:lang w:eastAsia="ar-SA"/>
        </w:rPr>
        <w:t xml:space="preserve">Zakład </w:t>
      </w:r>
      <w:r w:rsidRPr="00682D24">
        <w:rPr>
          <w:rFonts w:ascii="Calibri" w:hAnsi="Calibri" w:cs="Calibri"/>
          <w:color w:val="003366"/>
          <w:sz w:val="22"/>
          <w:szCs w:val="22"/>
          <w:lang w:eastAsia="ar-SA"/>
        </w:rPr>
        <w:t>Socjologii Pogranicza Instytutu Socjologii Uniwersytetu Wrocławskiego</w:t>
      </w:r>
    </w:p>
    <w:p w:rsidR="008C1DEF" w:rsidRPr="00682D24" w:rsidRDefault="008C1DEF" w:rsidP="00682D24">
      <w:pPr>
        <w:suppressAutoHyphens/>
        <w:jc w:val="center"/>
        <w:rPr>
          <w:rFonts w:ascii="Calibri" w:hAnsi="Calibri" w:cs="Calibri"/>
          <w:color w:val="003366"/>
          <w:sz w:val="22"/>
          <w:szCs w:val="22"/>
          <w:lang w:eastAsia="ar-SA"/>
        </w:rPr>
      </w:pPr>
      <w:r w:rsidRPr="00682D24">
        <w:rPr>
          <w:rFonts w:ascii="Calibri" w:hAnsi="Calibri" w:cs="Calibri"/>
          <w:color w:val="003366"/>
          <w:sz w:val="22"/>
          <w:szCs w:val="22"/>
          <w:lang w:eastAsia="ar-SA"/>
        </w:rPr>
        <w:t>oraz</w:t>
      </w:r>
    </w:p>
    <w:p w:rsidR="008C1DEF" w:rsidRPr="00682D24" w:rsidRDefault="008C1DEF" w:rsidP="00682D24">
      <w:pPr>
        <w:suppressAutoHyphens/>
        <w:jc w:val="center"/>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Sekcja Socjologii  Etniczności Polskiego Towarzystwa Socjologicznego </w:t>
      </w:r>
    </w:p>
    <w:p w:rsidR="008C1DEF" w:rsidRPr="00682D24" w:rsidRDefault="008C1DEF" w:rsidP="00682D24">
      <w:pPr>
        <w:suppressAutoHyphens/>
        <w:jc w:val="center"/>
        <w:rPr>
          <w:rFonts w:ascii="Calibri" w:hAnsi="Calibri" w:cs="Calibri"/>
          <w:color w:val="003366"/>
          <w:sz w:val="22"/>
          <w:szCs w:val="22"/>
          <w:lang w:eastAsia="ar-SA"/>
        </w:rPr>
      </w:pPr>
      <w:r w:rsidRPr="00682D24">
        <w:rPr>
          <w:rFonts w:ascii="Calibri" w:hAnsi="Calibri" w:cs="Calibri"/>
          <w:color w:val="003366"/>
          <w:sz w:val="22"/>
          <w:szCs w:val="22"/>
          <w:lang w:eastAsia="ar-SA"/>
        </w:rPr>
        <w:t>Wrocławski Oddział Polskiego Towarzystwa Socjologicznego</w:t>
      </w:r>
    </w:p>
    <w:p w:rsidR="008C1DEF" w:rsidRPr="00682D24" w:rsidRDefault="008C1DEF" w:rsidP="00682D24">
      <w:pPr>
        <w:suppressAutoHyphens/>
        <w:jc w:val="center"/>
        <w:rPr>
          <w:rFonts w:ascii="Calibri" w:hAnsi="Calibri" w:cs="Calibri"/>
          <w:color w:val="003366"/>
          <w:sz w:val="22"/>
          <w:szCs w:val="22"/>
          <w:lang w:eastAsia="ar-SA"/>
        </w:rPr>
      </w:pPr>
    </w:p>
    <w:p w:rsidR="008C1DEF" w:rsidRPr="00682D24" w:rsidRDefault="008C1DEF" w:rsidP="00682D24">
      <w:pPr>
        <w:suppressAutoHyphens/>
        <w:jc w:val="center"/>
        <w:rPr>
          <w:rFonts w:ascii="Calibri" w:hAnsi="Calibri" w:cs="Calibri"/>
          <w:b/>
          <w:color w:val="003366"/>
          <w:sz w:val="28"/>
          <w:szCs w:val="28"/>
          <w:lang w:eastAsia="ar-SA"/>
        </w:rPr>
      </w:pPr>
      <w:r w:rsidRPr="00682D24">
        <w:rPr>
          <w:rFonts w:ascii="Calibri" w:hAnsi="Calibri" w:cs="Calibri"/>
          <w:color w:val="003366"/>
          <w:sz w:val="22"/>
          <w:szCs w:val="22"/>
          <w:lang w:eastAsia="ar-SA"/>
        </w:rPr>
        <w:t>zapraszają do udziału w międzynarodowej konferencji naukowej</w:t>
      </w:r>
    </w:p>
    <w:p w:rsidR="008C1DEF" w:rsidRPr="00682D24" w:rsidRDefault="008C1DEF" w:rsidP="00682D24">
      <w:pPr>
        <w:suppressAutoHyphens/>
        <w:jc w:val="center"/>
        <w:rPr>
          <w:rFonts w:ascii="Calibri" w:hAnsi="Calibri" w:cs="Calibri"/>
          <w:b/>
          <w:color w:val="003366"/>
          <w:sz w:val="28"/>
          <w:szCs w:val="28"/>
          <w:lang w:eastAsia="ar-SA"/>
        </w:rPr>
      </w:pPr>
    </w:p>
    <w:p w:rsidR="008C1DEF" w:rsidRPr="00682D24" w:rsidRDefault="008C1DEF" w:rsidP="00682D24">
      <w:pPr>
        <w:suppressAutoHyphens/>
        <w:jc w:val="center"/>
        <w:rPr>
          <w:rFonts w:ascii="Calibri" w:hAnsi="Calibri" w:cs="Calibri"/>
          <w:color w:val="003366"/>
          <w:sz w:val="22"/>
          <w:szCs w:val="22"/>
          <w:lang w:eastAsia="ar-SA"/>
        </w:rPr>
      </w:pPr>
      <w:r w:rsidRPr="00682D24">
        <w:rPr>
          <w:rFonts w:ascii="Calibri" w:hAnsi="Calibri" w:cs="Calibri"/>
          <w:b/>
          <w:color w:val="003366"/>
          <w:sz w:val="28"/>
          <w:szCs w:val="28"/>
          <w:lang w:eastAsia="ar-SA"/>
        </w:rPr>
        <w:t>„SĄSIEDZTWA III RP – SŁOWACJA”</w:t>
      </w:r>
    </w:p>
    <w:p w:rsidR="008C1DEF" w:rsidRPr="00682D24" w:rsidRDefault="008C1DEF" w:rsidP="00682D24">
      <w:pPr>
        <w:suppressAutoHyphens/>
        <w:jc w:val="center"/>
        <w:rPr>
          <w:rFonts w:ascii="Calibri" w:hAnsi="Calibri" w:cs="Calibri"/>
          <w:color w:val="003366"/>
          <w:sz w:val="22"/>
          <w:szCs w:val="22"/>
          <w:lang w:eastAsia="ar-SA"/>
        </w:rPr>
      </w:pPr>
    </w:p>
    <w:p w:rsidR="008C1DEF" w:rsidRPr="00682D24" w:rsidRDefault="008C1DEF" w:rsidP="00682D24">
      <w:pPr>
        <w:suppressAutoHyphens/>
        <w:jc w:val="center"/>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która odbędzie się w dniach </w:t>
      </w:r>
      <w:r w:rsidRPr="00682D24">
        <w:rPr>
          <w:rFonts w:ascii="Calibri" w:hAnsi="Calibri" w:cs="Calibri"/>
          <w:b/>
          <w:bCs/>
          <w:color w:val="003366"/>
          <w:sz w:val="22"/>
          <w:szCs w:val="22"/>
          <w:lang w:eastAsia="ar-SA"/>
        </w:rPr>
        <w:t xml:space="preserve">1–2 grudnia </w:t>
      </w:r>
      <w:r w:rsidRPr="00682D24">
        <w:rPr>
          <w:rFonts w:ascii="Calibri" w:hAnsi="Calibri" w:cs="Calibri"/>
          <w:b/>
          <w:color w:val="003366"/>
          <w:sz w:val="22"/>
          <w:szCs w:val="22"/>
          <w:lang w:eastAsia="ar-SA"/>
        </w:rPr>
        <w:t>2016 roku</w:t>
      </w:r>
      <w:r w:rsidRPr="00682D24">
        <w:rPr>
          <w:rFonts w:ascii="Calibri" w:hAnsi="Calibri" w:cs="Calibri"/>
          <w:color w:val="003366"/>
          <w:sz w:val="22"/>
          <w:szCs w:val="22"/>
          <w:lang w:eastAsia="ar-SA"/>
        </w:rPr>
        <w:t xml:space="preserve"> we Wrocławiu.</w:t>
      </w:r>
    </w:p>
    <w:p w:rsidR="008C1DEF" w:rsidRPr="00682D24" w:rsidRDefault="008C1DEF" w:rsidP="00682D24">
      <w:pPr>
        <w:suppressAutoHyphens/>
        <w:spacing w:after="200"/>
        <w:jc w:val="both"/>
        <w:rPr>
          <w:rFonts w:ascii="Calibri" w:hAnsi="Calibri" w:cs="Calibri"/>
          <w:color w:val="003366"/>
          <w:sz w:val="22"/>
          <w:szCs w:val="22"/>
          <w:lang w:eastAsia="ar-SA"/>
        </w:rPr>
      </w:pPr>
    </w:p>
    <w:p w:rsidR="008C1DEF" w:rsidRPr="00682D24" w:rsidRDefault="008C1DEF" w:rsidP="00682D24">
      <w:pPr>
        <w:suppressAutoHyphens/>
        <w:spacing w:after="200"/>
        <w:jc w:val="both"/>
        <w:rPr>
          <w:rFonts w:ascii="Calibri" w:hAnsi="Calibri" w:cs="Calibri"/>
          <w:color w:val="003366"/>
          <w:sz w:val="22"/>
          <w:szCs w:val="22"/>
          <w:lang w:eastAsia="ar-SA"/>
        </w:rPr>
      </w:pPr>
      <w:r w:rsidRPr="00682D24">
        <w:rPr>
          <w:rFonts w:ascii="Calibri" w:hAnsi="Calibri" w:cs="Calibri"/>
          <w:color w:val="003366"/>
          <w:sz w:val="22"/>
          <w:szCs w:val="22"/>
          <w:lang w:eastAsia="ar-SA"/>
        </w:rPr>
        <w:t>Wprawdzie sąsiedztwa są zjawiskiem temporalnym, trudno nie zauważyć, że porządkują one rzeczywistość społeczną. Chociaż sąsiedzi nie zawsze są widoczni, to jednak zawsze są nośnikami jakiegoś emocjonalnego ładunku. Według Richarda Grathoffa, „sąsiedzi przejawiają się w szczególnej postaci intersubiektywności jako najbliżsi Inni poza obrębem milieu. Wyznaczają oni granice i pogranicza milieu”. Mając na względzie rozległość materiału, jaki udaje się zebrać badaczom społecznym w odniesieniu do polskich pograniczy – owych pomostów między dwoma krajami i społeczeństwami – można przypuszczać, że nie mniej interesujące i treściwe okażą się rozważania poświęcone większym całościom – sąsiedztwom.</w:t>
      </w:r>
    </w:p>
    <w:p w:rsidR="008C1DEF" w:rsidRPr="005F210E" w:rsidRDefault="008C1DEF" w:rsidP="00682D24">
      <w:pPr>
        <w:suppressAutoHyphens/>
        <w:spacing w:after="200"/>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Takie ujęcie problemu zachęca do refleksji nad pytaniem o sposoby praktykowania poszczególnych sąsiedztw III Rzeczpospolitej. Realizacji powyższego celu służy cykl konferencji naukowych, organizowanych przez Instytut Socjologii Uniwersytetu Wrocławskiego, Sekcję Socjologii Etniczności PTS oraz Wrocławski Oddział PTS. Wyrażamy nadzieję, że spotkania te obejmą swym zasięgiem wszystkich sąsiadów Polski – dotychczas udało się zrealizować sesje poświęcone sąsiedztwu polsko-litewskiemu (2011), polsko-czeskiemu (2012), polsko-ukraińskiemu (2014) oraz polsko-rosyjskiemu (2015), na rynku wydawniczym pojawiły się zaś stosowne publikacje (tom polsko-rosyjski planowany jest na jesień b.r.; więcej informacji na temat wszystkich zbiorów można znaleźć na stronie internetowej Wydawnictwa </w:t>
      </w:r>
      <w:r w:rsidRPr="005F210E">
        <w:rPr>
          <w:rFonts w:ascii="Calibri" w:hAnsi="Calibri" w:cs="Calibri"/>
          <w:color w:val="003366"/>
          <w:sz w:val="22"/>
          <w:szCs w:val="22"/>
          <w:lang w:eastAsia="ar-SA"/>
        </w:rPr>
        <w:t xml:space="preserve">Gajt: </w:t>
      </w:r>
      <w:hyperlink r:id="rId6" w:history="1">
        <w:r w:rsidRPr="005F210E">
          <w:rPr>
            <w:rFonts w:ascii="Calibri" w:hAnsi="Calibri" w:cs="Calibri"/>
            <w:color w:val="003366"/>
            <w:sz w:val="22"/>
            <w:szCs w:val="22"/>
            <w:lang w:eastAsia="ar-SA"/>
          </w:rPr>
          <w:t>www.gajt.com.pl</w:t>
        </w:r>
      </w:hyperlink>
      <w:r w:rsidRPr="005F210E">
        <w:rPr>
          <w:rFonts w:ascii="Calibri" w:hAnsi="Calibri"/>
          <w:color w:val="003366"/>
          <w:sz w:val="22"/>
          <w:szCs w:val="22"/>
        </w:rPr>
        <w:t>, a także na końcu niniejszego pliku</w:t>
      </w:r>
      <w:r w:rsidRPr="005F210E">
        <w:rPr>
          <w:rFonts w:ascii="Calibri" w:hAnsi="Calibri" w:cs="Calibri"/>
          <w:color w:val="003366"/>
          <w:sz w:val="22"/>
          <w:szCs w:val="22"/>
          <w:lang w:eastAsia="ar-SA"/>
        </w:rPr>
        <w:t xml:space="preserve">). </w:t>
      </w:r>
    </w:p>
    <w:p w:rsidR="008C1DEF" w:rsidRPr="00682D24" w:rsidRDefault="008C1DEF" w:rsidP="005F210E">
      <w:pPr>
        <w:suppressAutoHyphens/>
        <w:spacing w:after="200"/>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Mamy nadzieję zainteresować zaproponowaną przez nas problematyką możliwie szerokie grono badaczy, ale także publicystów oraz innych ekspertów i przedstawicieli instytucji zajmujących się </w:t>
      </w:r>
      <w:r w:rsidRPr="00682D24">
        <w:rPr>
          <w:rFonts w:ascii="Calibri" w:hAnsi="Calibri" w:cs="Calibri"/>
          <w:b/>
          <w:color w:val="003366"/>
          <w:sz w:val="22"/>
          <w:szCs w:val="22"/>
          <w:lang w:eastAsia="ar-SA"/>
        </w:rPr>
        <w:t>współczesnym, tj. po 1989 roku, obliczem sąsiedztwa Polski ze Słowacją, widzianym przez pryzmat zagadnień o charakterze społecznym</w:t>
      </w:r>
      <w:r w:rsidRPr="00682D24">
        <w:rPr>
          <w:rFonts w:ascii="Calibri" w:hAnsi="Calibri" w:cs="Calibri"/>
          <w:color w:val="003366"/>
          <w:sz w:val="22"/>
          <w:szCs w:val="22"/>
          <w:lang w:eastAsia="ar-SA"/>
        </w:rPr>
        <w:t xml:space="preserve">. Naszą ambicją jest zebranie tych osób – Polaków, Słowaków i  przedstawicieli innych narodów – w jednym czasie i miejscu celem wygłoszenia przez nich swych referatów oraz dostarczenie im sposobności do wymiany poglądów. </w:t>
      </w:r>
      <w:r w:rsidRPr="00682D24">
        <w:rPr>
          <w:rFonts w:ascii="Calibri" w:hAnsi="Calibri" w:cs="Calibri"/>
          <w:b/>
          <w:color w:val="003366"/>
          <w:sz w:val="22"/>
          <w:szCs w:val="22"/>
          <w:lang w:eastAsia="ar-SA"/>
        </w:rPr>
        <w:t>Wzorem poprzednich spotkań, dołożymy starań, aby na zakończenie poszczególnych sesji nie zabrakło czasu na pogłębione dyskusje nad zaprezentowanymi referatami.</w:t>
      </w:r>
      <w:r w:rsidRPr="00682D24">
        <w:rPr>
          <w:rFonts w:ascii="Calibri" w:hAnsi="Calibri" w:cs="Calibri"/>
          <w:color w:val="003366"/>
          <w:sz w:val="22"/>
          <w:szCs w:val="22"/>
          <w:lang w:eastAsia="ar-SA"/>
        </w:rPr>
        <w:t xml:space="preserve"> Planujemy wydanie recenzowanego zbioru artykułów</w:t>
      </w:r>
      <w:r>
        <w:rPr>
          <w:rFonts w:ascii="Calibri" w:hAnsi="Calibri" w:cs="Calibri"/>
          <w:color w:val="003366"/>
          <w:sz w:val="22"/>
          <w:szCs w:val="22"/>
          <w:lang w:eastAsia="ar-SA"/>
        </w:rPr>
        <w:t xml:space="preserve"> o sąsiedztwie polsko-słowackim.</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Proponujemy, aby Państwa wystąpienia koncentrowały się na kwestiach stanowiących o społecznym obliczu sąsiedztwa polsko-słowackiego w mijającym ćwierćwieczu. Prezentowane referaty mogłyby zatem dotyczyć takich kwestii, jak:</w:t>
      </w:r>
    </w:p>
    <w:p w:rsidR="008C1DEF" w:rsidRPr="00682D24" w:rsidRDefault="008C1DEF" w:rsidP="00682D24">
      <w:pPr>
        <w:suppressAutoHyphens/>
        <w:jc w:val="both"/>
        <w:rPr>
          <w:rFonts w:ascii="Calibri" w:hAnsi="Calibri" w:cs="Calibri"/>
          <w:color w:val="003366"/>
          <w:sz w:val="22"/>
          <w:szCs w:val="22"/>
          <w:lang w:eastAsia="ar-SA"/>
        </w:rPr>
      </w:pP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problemy społeczne na transgraniczu polsko-słowackim;</w:t>
      </w: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społeczny wymiar współpracy polsko-słowackiej;</w:t>
      </w: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sytuacja Polaków na Słowacji i Słowaków w Polsce;</w:t>
      </w: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obraz Polski i Polaków na Słowacji oraz Słowacji i jej mieszkańców w Polsce;</w:t>
      </w: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sąsiedztwo polsko-słowackie w kontekście idei Europy Środkowej;</w:t>
      </w:r>
    </w:p>
    <w:p w:rsidR="008C1DEF" w:rsidRPr="005F210E" w:rsidRDefault="008C1DEF" w:rsidP="00682D24">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wątki polskie w słowackiej oraz słowackie w polskiej literaturze, sztuce, filmie;</w:t>
      </w:r>
    </w:p>
    <w:p w:rsidR="008C1DEF" w:rsidRDefault="008C1DEF" w:rsidP="005F210E">
      <w:pPr>
        <w:suppressAutoHyphens/>
        <w:jc w:val="both"/>
        <w:rPr>
          <w:rFonts w:ascii="Calibri" w:hAnsi="Calibri" w:cs="Calibri"/>
          <w:color w:val="003366"/>
          <w:sz w:val="22"/>
          <w:szCs w:val="22"/>
          <w:lang w:eastAsia="ar-SA"/>
        </w:rPr>
      </w:pPr>
      <w:r w:rsidRPr="005F210E">
        <w:rPr>
          <w:rFonts w:ascii="Calibri" w:hAnsi="Calibri" w:cs="Calibri"/>
          <w:color w:val="003366"/>
          <w:sz w:val="22"/>
          <w:szCs w:val="22"/>
          <w:lang w:eastAsia="ar-SA"/>
        </w:rPr>
        <w:t>- płaszczyzny wzajemnego zainteresowania Polaków i Słowaków – sobą oraz krajem sąsiad</w:t>
      </w:r>
    </w:p>
    <w:p w:rsidR="008C1DEF" w:rsidRPr="00682D24" w:rsidRDefault="008C1DEF" w:rsidP="005F210E">
      <w:pPr>
        <w:suppressAutoHyphens/>
        <w:jc w:val="both"/>
        <w:rPr>
          <w:rFonts w:ascii="Calibri" w:hAnsi="Calibri" w:cs="Calibri"/>
          <w:color w:val="003366"/>
          <w:sz w:val="22"/>
          <w:szCs w:val="22"/>
          <w:lang w:eastAsia="ar-SA"/>
        </w:rPr>
      </w:pPr>
      <w:r w:rsidRPr="00682D24">
        <w:rPr>
          <w:rFonts w:ascii="Calibri" w:hAnsi="Calibri" w:cs="Calibri"/>
          <w:b/>
          <w:color w:val="003366"/>
          <w:sz w:val="22"/>
          <w:szCs w:val="22"/>
          <w:lang w:eastAsia="ar-SA"/>
        </w:rPr>
        <w:lastRenderedPageBreak/>
        <w:t xml:space="preserve">Na końcu niniejszego załącznika znajdują się spisy treści tomów z cyklu </w:t>
      </w:r>
      <w:r w:rsidRPr="00682D24">
        <w:rPr>
          <w:rFonts w:ascii="Calibri" w:hAnsi="Calibri" w:cs="Calibri"/>
          <w:b/>
          <w:i/>
          <w:color w:val="003366"/>
          <w:sz w:val="22"/>
          <w:szCs w:val="22"/>
          <w:lang w:eastAsia="ar-SA"/>
        </w:rPr>
        <w:t>Sąsiedztwa III RP</w:t>
      </w:r>
      <w:r w:rsidRPr="005F210E">
        <w:rPr>
          <w:rFonts w:ascii="Calibri" w:hAnsi="Calibri" w:cs="Calibri"/>
          <w:b/>
          <w:color w:val="003366"/>
          <w:sz w:val="22"/>
          <w:szCs w:val="22"/>
          <w:lang w:eastAsia="ar-SA"/>
        </w:rPr>
        <w:t>,</w:t>
      </w:r>
      <w:r w:rsidRPr="00682D24">
        <w:rPr>
          <w:rFonts w:ascii="Calibri" w:hAnsi="Calibri" w:cs="Calibri"/>
          <w:b/>
          <w:color w:val="003366"/>
          <w:sz w:val="22"/>
          <w:szCs w:val="22"/>
          <w:lang w:eastAsia="ar-SA"/>
        </w:rPr>
        <w:t xml:space="preserve"> które ukazały się dotychczas. Mamy nadzieję, że również one pozwolą Państwu zorientować się w bogactwie tematyki składającej się na interesujące nas zagadnienie społecznego oblicza polskich sąsiedztw.  </w:t>
      </w:r>
    </w:p>
    <w:p w:rsidR="008C1DEF"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Patronat naukowy</w:t>
      </w:r>
      <w:r>
        <w:rPr>
          <w:rFonts w:ascii="Calibri" w:hAnsi="Calibri" w:cs="Calibri"/>
          <w:color w:val="003366"/>
          <w:sz w:val="22"/>
          <w:szCs w:val="22"/>
          <w:lang w:eastAsia="ar-SA"/>
        </w:rPr>
        <w:t xml:space="preserve"> konferencji</w:t>
      </w:r>
      <w:r w:rsidRPr="00682D24">
        <w:rPr>
          <w:rFonts w:ascii="Calibri" w:hAnsi="Calibri" w:cs="Calibri"/>
          <w:color w:val="003366"/>
          <w:sz w:val="22"/>
          <w:szCs w:val="22"/>
          <w:lang w:eastAsia="ar-SA"/>
        </w:rPr>
        <w:t>: prof. Zbigniew Kurcz</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Organizatorzy konferencji: dr hab. Julita Makaro, dr Marcin Dębicki</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Sekretarz naukowy konferencji: dr Kamilla Dolińska</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Językami konferencji są język polski i angielski.</w:t>
      </w:r>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Opłata konferencyjna wynosi </w:t>
      </w:r>
      <w:r w:rsidRPr="00682D24">
        <w:rPr>
          <w:rFonts w:ascii="Calibri" w:hAnsi="Calibri" w:cs="Calibri"/>
          <w:b/>
          <w:color w:val="003366"/>
          <w:sz w:val="22"/>
          <w:szCs w:val="22"/>
          <w:lang w:eastAsia="ar-SA"/>
        </w:rPr>
        <w:t>350 zł</w:t>
      </w:r>
      <w:r w:rsidRPr="00682D24">
        <w:rPr>
          <w:rFonts w:ascii="Calibri" w:hAnsi="Calibri" w:cs="Calibri"/>
          <w:color w:val="003366"/>
          <w:sz w:val="22"/>
          <w:szCs w:val="22"/>
          <w:lang w:eastAsia="ar-SA"/>
        </w:rPr>
        <w:t xml:space="preserve"> (dla doktorantów – </w:t>
      </w:r>
      <w:r w:rsidRPr="00682D24">
        <w:rPr>
          <w:rFonts w:ascii="Calibri" w:hAnsi="Calibri" w:cs="Calibri"/>
          <w:b/>
          <w:color w:val="003366"/>
          <w:sz w:val="22"/>
          <w:szCs w:val="22"/>
          <w:lang w:eastAsia="ar-SA"/>
        </w:rPr>
        <w:t>250 zł</w:t>
      </w:r>
      <w:r w:rsidRPr="00682D24">
        <w:rPr>
          <w:rFonts w:ascii="Calibri" w:hAnsi="Calibri" w:cs="Calibri"/>
          <w:color w:val="003366"/>
          <w:sz w:val="22"/>
          <w:szCs w:val="22"/>
          <w:lang w:eastAsia="ar-SA"/>
        </w:rPr>
        <w:t xml:space="preserve">) i obejmuje: obiady (1 i 2 XII), napoje podczas konferencji, wieczorny spacer po Wrocławiu z przewodnikiem lub zwiedzanie wybranych obiektów Muzeum UWr (1 XII), publikację artykułu w tomie pokonferencyjnym (po przejściu procesu recenzyjnego). Organizatorzy nie pośredniczą w rezerwacji noclegów. </w:t>
      </w:r>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Zgłoszenia tematów wystąpień oraz abstrakt (maks. 1000 znaków) prosimy wysyłać do</w:t>
      </w:r>
      <w:r w:rsidRPr="00682D24">
        <w:rPr>
          <w:rFonts w:ascii="Calibri" w:hAnsi="Calibri" w:cs="Calibri"/>
          <w:b/>
          <w:bCs/>
          <w:color w:val="003366"/>
          <w:sz w:val="22"/>
          <w:szCs w:val="22"/>
          <w:lang w:eastAsia="ar-SA"/>
        </w:rPr>
        <w:t xml:space="preserve"> </w:t>
      </w:r>
      <w:r w:rsidRPr="00682D24">
        <w:rPr>
          <w:rFonts w:ascii="Calibri" w:hAnsi="Calibri" w:cs="Calibri"/>
          <w:b/>
          <w:bCs/>
          <w:color w:val="003366"/>
          <w:sz w:val="22"/>
          <w:szCs w:val="22"/>
          <w:lang w:eastAsia="ar-SA"/>
        </w:rPr>
        <w:br/>
        <w:t xml:space="preserve">15 października 2016 </w:t>
      </w:r>
      <w:r w:rsidRPr="00682D24">
        <w:rPr>
          <w:rFonts w:ascii="Calibri" w:hAnsi="Calibri" w:cs="Calibri"/>
          <w:b/>
          <w:color w:val="003366"/>
          <w:sz w:val="22"/>
          <w:szCs w:val="22"/>
          <w:lang w:eastAsia="ar-SA"/>
        </w:rPr>
        <w:t>r</w:t>
      </w:r>
      <w:r>
        <w:rPr>
          <w:rFonts w:ascii="Calibri" w:hAnsi="Calibri" w:cs="Calibri"/>
          <w:b/>
          <w:color w:val="003366"/>
          <w:sz w:val="22"/>
          <w:szCs w:val="22"/>
          <w:lang w:eastAsia="ar-SA"/>
        </w:rPr>
        <w:t>oku</w:t>
      </w:r>
      <w:r w:rsidRPr="00682D24">
        <w:rPr>
          <w:rFonts w:ascii="Calibri" w:hAnsi="Calibri" w:cs="Calibri"/>
          <w:color w:val="003366"/>
          <w:sz w:val="22"/>
          <w:szCs w:val="22"/>
          <w:lang w:eastAsia="ar-SA"/>
        </w:rPr>
        <w:t xml:space="preserve"> na adres: </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Uniwersytet Wrocławski</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ul. Koszarowa 3, 51-149 Wrocław</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lub na adres e-mail:  </w:t>
      </w:r>
      <w:hyperlink r:id="rId7" w:history="1">
        <w:r w:rsidRPr="00682D24">
          <w:rPr>
            <w:rFonts w:ascii="Calibri" w:hAnsi="Calibri" w:cs="Calibri"/>
            <w:color w:val="003366"/>
            <w:sz w:val="22"/>
            <w:szCs w:val="22"/>
            <w:u w:val="single"/>
            <w:lang w:eastAsia="ar-SA"/>
          </w:rPr>
          <w:t>sasiedztwa@wp.pl</w:t>
        </w:r>
      </w:hyperlink>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O akceptacji referatu poinformujemy do </w:t>
      </w:r>
      <w:r w:rsidRPr="00682D24">
        <w:rPr>
          <w:rFonts w:ascii="Calibri" w:hAnsi="Calibri" w:cs="Calibri"/>
          <w:b/>
          <w:color w:val="003366"/>
          <w:sz w:val="22"/>
          <w:szCs w:val="22"/>
          <w:lang w:eastAsia="ar-SA"/>
        </w:rPr>
        <w:t>20</w:t>
      </w:r>
      <w:r w:rsidRPr="00682D24">
        <w:rPr>
          <w:rFonts w:ascii="Calibri" w:hAnsi="Calibri" w:cs="Calibri"/>
          <w:b/>
          <w:bCs/>
          <w:color w:val="003366"/>
          <w:sz w:val="22"/>
          <w:szCs w:val="22"/>
          <w:lang w:eastAsia="ar-SA"/>
        </w:rPr>
        <w:t xml:space="preserve"> października 2016 r</w:t>
      </w:r>
      <w:r>
        <w:rPr>
          <w:rFonts w:ascii="Calibri" w:hAnsi="Calibri" w:cs="Calibri"/>
          <w:b/>
          <w:bCs/>
          <w:color w:val="003366"/>
          <w:sz w:val="22"/>
          <w:szCs w:val="22"/>
          <w:lang w:eastAsia="ar-SA"/>
        </w:rPr>
        <w:t>oku.</w:t>
      </w:r>
      <w:r w:rsidRPr="00682D24">
        <w:rPr>
          <w:rFonts w:ascii="Calibri" w:hAnsi="Calibri" w:cs="Calibri"/>
          <w:color w:val="003366"/>
          <w:sz w:val="22"/>
          <w:szCs w:val="22"/>
          <w:lang w:eastAsia="ar-SA"/>
        </w:rPr>
        <w:t xml:space="preserve"> </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Karta zgłoszenia oraz inne informacje o konferencji znajdują się na: </w:t>
      </w:r>
      <w:hyperlink r:id="rId8" w:history="1">
        <w:r w:rsidRPr="00682D24">
          <w:rPr>
            <w:rFonts w:ascii="Calibri" w:hAnsi="Calibri" w:cs="Calibri"/>
            <w:color w:val="0000FF"/>
            <w:sz w:val="22"/>
            <w:szCs w:val="22"/>
            <w:u w:val="single"/>
            <w:lang w:eastAsia="ar-SA"/>
          </w:rPr>
          <w:t>http://www.socjologia.uni.wroc.pl</w:t>
        </w:r>
      </w:hyperlink>
      <w:r w:rsidRPr="00682D24">
        <w:rPr>
          <w:rFonts w:ascii="Calibri" w:hAnsi="Calibri" w:cs="Calibri"/>
          <w:color w:val="003366"/>
          <w:sz w:val="22"/>
          <w:szCs w:val="22"/>
          <w:lang w:eastAsia="ar-SA"/>
        </w:rPr>
        <w:t xml:space="preserve"> w zakładce: działalność naukowa</w:t>
      </w:r>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Opłatę konferencyjną należy uiścić do </w:t>
      </w:r>
      <w:r w:rsidRPr="00682D24">
        <w:rPr>
          <w:rFonts w:ascii="Calibri" w:hAnsi="Calibri" w:cs="Calibri"/>
          <w:b/>
          <w:color w:val="003366"/>
          <w:sz w:val="22"/>
          <w:szCs w:val="22"/>
          <w:lang w:eastAsia="ar-SA"/>
        </w:rPr>
        <w:t>10 listopada 2016 r</w:t>
      </w:r>
      <w:r>
        <w:rPr>
          <w:rFonts w:ascii="Calibri" w:hAnsi="Calibri" w:cs="Calibri"/>
          <w:b/>
          <w:color w:val="003366"/>
          <w:sz w:val="22"/>
          <w:szCs w:val="22"/>
          <w:lang w:eastAsia="ar-SA"/>
        </w:rPr>
        <w:t>oku</w:t>
      </w:r>
      <w:r w:rsidRPr="00682D24">
        <w:rPr>
          <w:rFonts w:ascii="Calibri" w:hAnsi="Calibri" w:cs="Calibri"/>
          <w:color w:val="003366"/>
          <w:sz w:val="22"/>
          <w:szCs w:val="22"/>
          <w:lang w:eastAsia="ar-SA"/>
        </w:rPr>
        <w:t xml:space="preserve"> na konto:</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Wydział Nauk Społecznych Uniwersytetu Wrocławskiego</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ul. Koszarowa 3, 51-149 Wrocław</w:t>
      </w:r>
    </w:p>
    <w:p w:rsidR="008C1DEF" w:rsidRPr="00682D24" w:rsidRDefault="008C1DEF" w:rsidP="00682D24">
      <w:pPr>
        <w:suppressAutoHyphens/>
        <w:jc w:val="both"/>
        <w:rPr>
          <w:rFonts w:ascii="Calibri" w:hAnsi="Calibri" w:cs="Calibri"/>
          <w:color w:val="003366"/>
          <w:sz w:val="22"/>
          <w:szCs w:val="22"/>
          <w:lang w:eastAsia="ar-SA"/>
        </w:rPr>
      </w:pP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przelew w złotówkach – BZ WBK S.A. 4 O/Wrocław, ul. Kuźnicza 17/19, 50-950 Wrocław</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 xml:space="preserve">nr: 09 1090 2503 0000 0001 1110 6022 </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przelew w euro – BZ WBK S.A. 1 O/Wrocław, ul. Rynek 9/11, 50-950 Wrocław</w:t>
      </w:r>
    </w:p>
    <w:p w:rsidR="008C1DEF" w:rsidRPr="00682D24" w:rsidRDefault="008C1DEF" w:rsidP="00682D24">
      <w:pPr>
        <w:suppressAutoHyphens/>
        <w:jc w:val="both"/>
        <w:rPr>
          <w:rFonts w:ascii="Calibri" w:hAnsi="Calibri" w:cs="Calibri"/>
          <w:color w:val="003366"/>
          <w:sz w:val="22"/>
          <w:szCs w:val="22"/>
          <w:lang w:eastAsia="ar-SA"/>
        </w:rPr>
      </w:pPr>
      <w:r w:rsidRPr="00682D24">
        <w:rPr>
          <w:rFonts w:ascii="Calibri" w:hAnsi="Calibri" w:cs="Calibri"/>
          <w:color w:val="003366"/>
          <w:sz w:val="22"/>
          <w:szCs w:val="22"/>
          <w:lang w:eastAsia="ar-SA"/>
        </w:rPr>
        <w:t>nr: PL 56 1090 2398 0000 0001 1108 0646</w:t>
      </w:r>
    </w:p>
    <w:p w:rsidR="008C1DEF" w:rsidRPr="00682D24" w:rsidRDefault="008C1DEF" w:rsidP="00682D24">
      <w:pPr>
        <w:suppressAutoHyphens/>
        <w:jc w:val="both"/>
        <w:rPr>
          <w:rFonts w:ascii="Calibri" w:hAnsi="Calibri" w:cs="Calibri"/>
          <w:b/>
          <w:color w:val="003366"/>
          <w:sz w:val="22"/>
          <w:szCs w:val="22"/>
          <w:lang w:eastAsia="ar-SA"/>
        </w:rPr>
      </w:pPr>
      <w:r w:rsidRPr="00682D24">
        <w:rPr>
          <w:rFonts w:ascii="Calibri" w:hAnsi="Calibri" w:cs="Calibri"/>
          <w:color w:val="003366"/>
          <w:sz w:val="22"/>
          <w:szCs w:val="22"/>
          <w:lang w:eastAsia="ar-SA"/>
        </w:rPr>
        <w:t xml:space="preserve">Kod Swift: WBK PPL PP  </w:t>
      </w:r>
    </w:p>
    <w:p w:rsidR="008C1DEF" w:rsidRPr="00682D24" w:rsidRDefault="008C1DEF" w:rsidP="00682D24">
      <w:pPr>
        <w:suppressAutoHyphens/>
        <w:jc w:val="both"/>
        <w:rPr>
          <w:rFonts w:ascii="Calibri" w:hAnsi="Calibri" w:cs="Calibri"/>
          <w:b/>
          <w:color w:val="003366"/>
          <w:sz w:val="22"/>
          <w:szCs w:val="22"/>
          <w:lang w:eastAsia="ar-SA"/>
        </w:rPr>
      </w:pPr>
    </w:p>
    <w:p w:rsidR="008C1DEF" w:rsidRPr="00682D24" w:rsidRDefault="008C1DEF" w:rsidP="00682D24">
      <w:pPr>
        <w:suppressAutoHyphens/>
        <w:jc w:val="both"/>
        <w:rPr>
          <w:rFonts w:ascii="Calibri" w:hAnsi="Calibri" w:cs="Calibri"/>
          <w:sz w:val="22"/>
          <w:szCs w:val="22"/>
          <w:lang w:eastAsia="ar-SA"/>
        </w:rPr>
      </w:pPr>
      <w:r w:rsidRPr="00682D24">
        <w:rPr>
          <w:rFonts w:ascii="Calibri" w:hAnsi="Calibri" w:cs="Calibri"/>
          <w:b/>
          <w:color w:val="003366"/>
          <w:sz w:val="22"/>
          <w:szCs w:val="22"/>
          <w:lang w:eastAsia="ar-SA"/>
        </w:rPr>
        <w:t xml:space="preserve">W tytule przelewu prosimy wpisać: „Sąsiedztwa – Słowacja” </w:t>
      </w:r>
    </w:p>
    <w:p w:rsidR="008C1DEF" w:rsidRPr="00682D24" w:rsidRDefault="008C1DEF" w:rsidP="00682D24">
      <w:pPr>
        <w:suppressAutoHyphens/>
        <w:spacing w:after="200" w:line="276" w:lineRule="auto"/>
        <w:rPr>
          <w:rFonts w:ascii="Calibri" w:hAnsi="Calibri" w:cs="Calibri"/>
          <w:sz w:val="22"/>
          <w:szCs w:val="22"/>
          <w:lang w:eastAsia="ar-SA"/>
        </w:rPr>
      </w:pPr>
    </w:p>
    <w:p w:rsidR="008C1DEF" w:rsidRPr="00682D24" w:rsidRDefault="00857ED6" w:rsidP="00682D24">
      <w:pPr>
        <w:suppressAutoHyphens/>
        <w:spacing w:after="200" w:line="276" w:lineRule="auto"/>
        <w:jc w:val="center"/>
        <w:rPr>
          <w:b/>
          <w:sz w:val="18"/>
          <w:szCs w:val="18"/>
          <w:lang w:eastAsia="ar-SA"/>
        </w:rPr>
      </w:pPr>
      <w:r>
        <w:rPr>
          <w:rFonts w:ascii="Calibri" w:hAnsi="Calibri" w:cs="Calibri"/>
          <w:noProof/>
          <w:sz w:val="22"/>
          <w:szCs w:val="22"/>
        </w:rPr>
        <w:lastRenderedPageBreak/>
        <w:drawing>
          <wp:inline distT="0" distB="0" distL="0" distR="0">
            <wp:extent cx="2447925" cy="3854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3854450"/>
                    </a:xfrm>
                    <a:prstGeom prst="rect">
                      <a:avLst/>
                    </a:prstGeom>
                    <a:solidFill>
                      <a:srgbClr val="FFFFFF"/>
                    </a:solidFill>
                    <a:ln>
                      <a:noFill/>
                    </a:ln>
                  </pic:spPr>
                </pic:pic>
              </a:graphicData>
            </a:graphic>
          </wp:inline>
        </w:drawing>
      </w:r>
    </w:p>
    <w:p w:rsidR="008C1DEF" w:rsidRPr="00682D24" w:rsidRDefault="008C1DEF" w:rsidP="00682D24">
      <w:pPr>
        <w:suppressAutoHyphens/>
        <w:jc w:val="both"/>
        <w:rPr>
          <w:b/>
          <w:sz w:val="18"/>
          <w:szCs w:val="18"/>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Recenzja: prof. Władysław Misiak</w:t>
      </w:r>
    </w:p>
    <w:p w:rsidR="008C1DEF" w:rsidRPr="00682D24" w:rsidRDefault="008C1DEF" w:rsidP="00682D24">
      <w:pPr>
        <w:suppressAutoHyphens/>
        <w:jc w:val="both"/>
        <w:rPr>
          <w:b/>
          <w:sz w:val="18"/>
          <w:szCs w:val="18"/>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Marcin Dębicki, Julita Makaro</w:t>
      </w:r>
      <w:r w:rsidRPr="00682D24">
        <w:rPr>
          <w:sz w:val="18"/>
          <w:szCs w:val="18"/>
          <w:lang w:eastAsia="ar-SA"/>
        </w:rPr>
        <w:t xml:space="preserve">, </w:t>
      </w:r>
      <w:r w:rsidRPr="00682D24">
        <w:rPr>
          <w:i/>
          <w:sz w:val="18"/>
          <w:szCs w:val="18"/>
          <w:lang w:eastAsia="ar-SA"/>
        </w:rPr>
        <w:t>Dwie dekady sąsiedztwa polsko-litewskiego – kluczowe kwestie. Wprowadzenie</w:t>
      </w:r>
      <w:r w:rsidRPr="00682D24">
        <w:rPr>
          <w:sz w:val="18"/>
          <w:szCs w:val="18"/>
          <w:lang w:eastAsia="ar-SA"/>
        </w:rPr>
        <w:t xml:space="preserve"> (s. 8–40)</w:t>
      </w:r>
    </w:p>
    <w:p w:rsidR="008C1DEF" w:rsidRPr="00682D24" w:rsidRDefault="008C1DEF" w:rsidP="00682D24">
      <w:pPr>
        <w:suppressAutoHyphens/>
        <w:jc w:val="both"/>
        <w:rPr>
          <w:b/>
          <w:sz w:val="18"/>
          <w:szCs w:val="18"/>
          <w:lang w:eastAsia="ar-SA"/>
        </w:rPr>
      </w:pPr>
      <w:r w:rsidRPr="00682D24">
        <w:rPr>
          <w:b/>
          <w:sz w:val="18"/>
          <w:szCs w:val="18"/>
          <w:lang w:eastAsia="ar-SA"/>
        </w:rPr>
        <w:t>Marcin Dębicki</w:t>
      </w:r>
      <w:r w:rsidRPr="00682D24">
        <w:rPr>
          <w:sz w:val="18"/>
          <w:szCs w:val="18"/>
          <w:lang w:eastAsia="ar-SA"/>
        </w:rPr>
        <w:t xml:space="preserve">, </w:t>
      </w:r>
      <w:r w:rsidRPr="00682D24">
        <w:rPr>
          <w:i/>
          <w:sz w:val="18"/>
          <w:szCs w:val="18"/>
          <w:lang w:eastAsia="ar-SA"/>
        </w:rPr>
        <w:t>Skojarzenia Polaków z Litwą i Litwinami. Materiały do hipotetycznego ujęcia problemu</w:t>
      </w:r>
      <w:r w:rsidRPr="00682D24">
        <w:rPr>
          <w:sz w:val="18"/>
          <w:szCs w:val="18"/>
          <w:lang w:eastAsia="ar-SA"/>
        </w:rPr>
        <w:t xml:space="preserve"> (s. 41–65)</w:t>
      </w:r>
    </w:p>
    <w:p w:rsidR="008C1DEF" w:rsidRPr="00682D24" w:rsidRDefault="008C1DEF" w:rsidP="00682D24">
      <w:pPr>
        <w:suppressAutoHyphens/>
        <w:jc w:val="both"/>
        <w:rPr>
          <w:b/>
          <w:sz w:val="18"/>
          <w:szCs w:val="18"/>
          <w:lang w:eastAsia="ar-SA"/>
        </w:rPr>
      </w:pPr>
      <w:r w:rsidRPr="00682D24">
        <w:rPr>
          <w:b/>
          <w:sz w:val="18"/>
          <w:szCs w:val="18"/>
          <w:lang w:eastAsia="ar-SA"/>
        </w:rPr>
        <w:t>Irena Wolska-Zogata</w:t>
      </w:r>
      <w:r w:rsidRPr="00682D24">
        <w:rPr>
          <w:sz w:val="18"/>
          <w:szCs w:val="18"/>
          <w:lang w:eastAsia="ar-SA"/>
        </w:rPr>
        <w:t xml:space="preserve">, </w:t>
      </w:r>
      <w:r w:rsidRPr="00682D24">
        <w:rPr>
          <w:i/>
          <w:sz w:val="18"/>
          <w:szCs w:val="18"/>
          <w:lang w:eastAsia="ar-SA"/>
        </w:rPr>
        <w:t>Sąsiedztwo polsko-litewskie. Analiza portali internetowych poświęconych Kresom</w:t>
      </w:r>
      <w:r w:rsidRPr="00682D24">
        <w:rPr>
          <w:sz w:val="18"/>
          <w:szCs w:val="18"/>
          <w:lang w:eastAsia="ar-SA"/>
        </w:rPr>
        <w:t xml:space="preserve"> (s. 66–76)</w:t>
      </w:r>
    </w:p>
    <w:p w:rsidR="008C1DEF" w:rsidRPr="00682D24" w:rsidRDefault="008C1DEF" w:rsidP="00682D24">
      <w:pPr>
        <w:suppressAutoHyphens/>
        <w:jc w:val="both"/>
        <w:rPr>
          <w:b/>
          <w:sz w:val="18"/>
          <w:szCs w:val="18"/>
          <w:lang w:eastAsia="ar-SA"/>
        </w:rPr>
      </w:pPr>
      <w:r w:rsidRPr="00682D24">
        <w:rPr>
          <w:b/>
          <w:sz w:val="18"/>
          <w:szCs w:val="18"/>
          <w:lang w:eastAsia="ar-SA"/>
        </w:rPr>
        <w:t>Bożena Domagała</w:t>
      </w:r>
      <w:r w:rsidRPr="00682D24">
        <w:rPr>
          <w:sz w:val="18"/>
          <w:szCs w:val="18"/>
          <w:lang w:eastAsia="ar-SA"/>
        </w:rPr>
        <w:t xml:space="preserve">, </w:t>
      </w:r>
      <w:r w:rsidRPr="00682D24">
        <w:rPr>
          <w:i/>
          <w:sz w:val="18"/>
          <w:szCs w:val="18"/>
          <w:lang w:eastAsia="ar-SA"/>
        </w:rPr>
        <w:t>Stosunki polsko-litewskie w dyskursie publicznym na przykładzie Wspólnoty Kulturowej „Borussia” w Olsztynie oraz Ośrodka „Pogranicze – Sztuk, Kultur, Narodów” w Sejnach</w:t>
      </w:r>
      <w:r w:rsidRPr="00682D24">
        <w:rPr>
          <w:sz w:val="18"/>
          <w:szCs w:val="18"/>
          <w:lang w:eastAsia="ar-SA"/>
        </w:rPr>
        <w:t xml:space="preserve"> (s. 77–90)</w:t>
      </w:r>
    </w:p>
    <w:p w:rsidR="008C1DEF" w:rsidRPr="00682D24" w:rsidRDefault="008C1DEF" w:rsidP="00682D24">
      <w:pPr>
        <w:suppressAutoHyphens/>
        <w:jc w:val="both"/>
        <w:rPr>
          <w:b/>
          <w:sz w:val="18"/>
          <w:szCs w:val="18"/>
          <w:lang w:eastAsia="ar-SA"/>
        </w:rPr>
      </w:pPr>
      <w:r w:rsidRPr="00682D24">
        <w:rPr>
          <w:b/>
          <w:sz w:val="18"/>
          <w:szCs w:val="18"/>
          <w:lang w:eastAsia="ar-SA"/>
        </w:rPr>
        <w:t>Swietłana Czerwonnaja</w:t>
      </w:r>
      <w:r w:rsidRPr="00682D24">
        <w:rPr>
          <w:sz w:val="18"/>
          <w:szCs w:val="18"/>
          <w:lang w:eastAsia="ar-SA"/>
        </w:rPr>
        <w:t xml:space="preserve">, </w:t>
      </w:r>
      <w:r w:rsidRPr="00682D24">
        <w:rPr>
          <w:i/>
          <w:sz w:val="18"/>
          <w:szCs w:val="18"/>
          <w:lang w:eastAsia="ar-SA"/>
        </w:rPr>
        <w:t>Kościół katolicki na pograniczu polsko-litewskim: strategia pojednania i zjednoczenia wiernych?</w:t>
      </w:r>
      <w:r w:rsidRPr="00682D24">
        <w:rPr>
          <w:sz w:val="18"/>
          <w:szCs w:val="18"/>
          <w:lang w:eastAsia="ar-SA"/>
        </w:rPr>
        <w:t xml:space="preserve"> (s. 92–116)</w:t>
      </w:r>
    </w:p>
    <w:p w:rsidR="008C1DEF" w:rsidRPr="00682D24" w:rsidRDefault="008C1DEF" w:rsidP="00682D24">
      <w:pPr>
        <w:suppressAutoHyphens/>
        <w:jc w:val="both"/>
        <w:rPr>
          <w:b/>
          <w:sz w:val="18"/>
          <w:szCs w:val="18"/>
          <w:lang w:eastAsia="ar-SA"/>
        </w:rPr>
      </w:pPr>
      <w:r w:rsidRPr="00682D24">
        <w:rPr>
          <w:b/>
          <w:sz w:val="18"/>
          <w:szCs w:val="18"/>
          <w:lang w:eastAsia="ar-SA"/>
        </w:rPr>
        <w:t>Tomasz Lewandowski</w:t>
      </w:r>
      <w:r w:rsidRPr="00682D24">
        <w:rPr>
          <w:sz w:val="18"/>
          <w:szCs w:val="18"/>
          <w:lang w:eastAsia="ar-SA"/>
        </w:rPr>
        <w:t xml:space="preserve">, </w:t>
      </w:r>
      <w:r w:rsidRPr="00682D24">
        <w:rPr>
          <w:i/>
          <w:sz w:val="18"/>
          <w:szCs w:val="18"/>
          <w:lang w:eastAsia="ar-SA"/>
        </w:rPr>
        <w:t>W sąsiedztwie granicy. Znaczenie transgraniczności dla mieszkańców Puńska</w:t>
      </w:r>
      <w:r w:rsidRPr="00682D24">
        <w:rPr>
          <w:sz w:val="18"/>
          <w:szCs w:val="18"/>
          <w:lang w:eastAsia="ar-SA"/>
        </w:rPr>
        <w:t xml:space="preserve"> (s. 117–131)</w:t>
      </w:r>
    </w:p>
    <w:p w:rsidR="008C1DEF" w:rsidRPr="00682D24" w:rsidRDefault="008C1DEF" w:rsidP="00682D24">
      <w:pPr>
        <w:suppressAutoHyphens/>
        <w:jc w:val="both"/>
        <w:rPr>
          <w:b/>
          <w:sz w:val="18"/>
          <w:szCs w:val="18"/>
          <w:lang w:eastAsia="ar-SA"/>
        </w:rPr>
      </w:pPr>
      <w:r w:rsidRPr="00682D24">
        <w:rPr>
          <w:b/>
          <w:sz w:val="18"/>
          <w:szCs w:val="18"/>
          <w:lang w:eastAsia="ar-SA"/>
        </w:rPr>
        <w:t>Andrzej Sakson</w:t>
      </w:r>
      <w:r w:rsidRPr="00682D24">
        <w:rPr>
          <w:sz w:val="18"/>
          <w:szCs w:val="18"/>
          <w:lang w:eastAsia="ar-SA"/>
        </w:rPr>
        <w:t xml:space="preserve">, </w:t>
      </w:r>
      <w:r w:rsidRPr="00682D24">
        <w:rPr>
          <w:i/>
          <w:sz w:val="18"/>
          <w:szCs w:val="18"/>
          <w:lang w:eastAsia="ar-SA"/>
        </w:rPr>
        <w:t>Losy ludności autochtonicznej Kraju Kłajpedzkiego i Mazur – podobieństwa i różnice</w:t>
      </w:r>
      <w:r w:rsidRPr="00682D24">
        <w:rPr>
          <w:sz w:val="18"/>
          <w:szCs w:val="18"/>
          <w:lang w:eastAsia="ar-SA"/>
        </w:rPr>
        <w:t xml:space="preserve"> (s. 132–162)</w:t>
      </w:r>
    </w:p>
    <w:p w:rsidR="008C1DEF" w:rsidRPr="00682D24" w:rsidRDefault="008C1DEF" w:rsidP="00682D24">
      <w:pPr>
        <w:suppressAutoHyphens/>
        <w:jc w:val="both"/>
        <w:rPr>
          <w:b/>
          <w:sz w:val="18"/>
          <w:szCs w:val="18"/>
          <w:lang w:eastAsia="ar-SA"/>
        </w:rPr>
      </w:pPr>
      <w:r w:rsidRPr="00682D24">
        <w:rPr>
          <w:b/>
          <w:sz w:val="18"/>
          <w:szCs w:val="18"/>
          <w:lang w:eastAsia="ar-SA"/>
        </w:rPr>
        <w:t>Miłosz J. Zieliński</w:t>
      </w:r>
      <w:r w:rsidRPr="00682D24">
        <w:rPr>
          <w:sz w:val="18"/>
          <w:szCs w:val="18"/>
          <w:lang w:eastAsia="ar-SA"/>
        </w:rPr>
        <w:t xml:space="preserve">, </w:t>
      </w:r>
      <w:r w:rsidRPr="00682D24">
        <w:rPr>
          <w:i/>
          <w:sz w:val="18"/>
          <w:szCs w:val="18"/>
          <w:lang w:eastAsia="ar-SA"/>
        </w:rPr>
        <w:t>Mikrokosmos z innej perspektywy: Wileńszczyzna w oczach Polaków osiadłych tam w minionym 20-leciu. Uwagi do badań nad zagadnieniem</w:t>
      </w:r>
      <w:r w:rsidRPr="00682D24">
        <w:rPr>
          <w:sz w:val="18"/>
          <w:szCs w:val="18"/>
          <w:lang w:eastAsia="ar-SA"/>
        </w:rPr>
        <w:t xml:space="preserve"> (s. 164–177)</w:t>
      </w:r>
    </w:p>
    <w:p w:rsidR="008C1DEF" w:rsidRPr="00682D24" w:rsidRDefault="008C1DEF" w:rsidP="00682D24">
      <w:pPr>
        <w:suppressAutoHyphens/>
        <w:jc w:val="both"/>
        <w:rPr>
          <w:b/>
          <w:sz w:val="18"/>
          <w:szCs w:val="18"/>
          <w:lang w:eastAsia="ar-SA"/>
        </w:rPr>
      </w:pPr>
      <w:r w:rsidRPr="00682D24">
        <w:rPr>
          <w:b/>
          <w:sz w:val="18"/>
          <w:szCs w:val="18"/>
          <w:lang w:eastAsia="ar-SA"/>
        </w:rPr>
        <w:t>Kamilla Dolińska, Natalia Niedźwiecka-Iwańczak</w:t>
      </w:r>
      <w:r w:rsidRPr="00682D24">
        <w:rPr>
          <w:sz w:val="18"/>
          <w:szCs w:val="18"/>
          <w:lang w:eastAsia="ar-SA"/>
        </w:rPr>
        <w:t xml:space="preserve">, </w:t>
      </w:r>
      <w:r w:rsidRPr="00682D24">
        <w:rPr>
          <w:i/>
          <w:sz w:val="18"/>
          <w:szCs w:val="18"/>
          <w:lang w:eastAsia="ar-SA"/>
        </w:rPr>
        <w:t>Język polski na Wileńszczyźnie w kontekście polsko-litewskiej „gry interesów”</w:t>
      </w:r>
      <w:r w:rsidRPr="00682D24">
        <w:rPr>
          <w:sz w:val="18"/>
          <w:szCs w:val="18"/>
          <w:lang w:eastAsia="ar-SA"/>
        </w:rPr>
        <w:t xml:space="preserve"> (s. 178–194)</w:t>
      </w:r>
    </w:p>
    <w:p w:rsidR="008C1DEF" w:rsidRPr="00682D24" w:rsidRDefault="008C1DEF" w:rsidP="00682D24">
      <w:pPr>
        <w:suppressAutoHyphens/>
        <w:jc w:val="both"/>
        <w:rPr>
          <w:b/>
          <w:sz w:val="18"/>
          <w:szCs w:val="18"/>
          <w:lang w:eastAsia="ar-SA"/>
        </w:rPr>
      </w:pPr>
      <w:r w:rsidRPr="00682D24">
        <w:rPr>
          <w:b/>
          <w:sz w:val="18"/>
          <w:szCs w:val="18"/>
          <w:lang w:eastAsia="ar-SA"/>
        </w:rPr>
        <w:t>Aleksandra Komoda</w:t>
      </w:r>
      <w:r w:rsidRPr="00682D24">
        <w:rPr>
          <w:sz w:val="18"/>
          <w:szCs w:val="18"/>
          <w:lang w:eastAsia="ar-SA"/>
        </w:rPr>
        <w:t xml:space="preserve">, </w:t>
      </w:r>
      <w:r w:rsidRPr="00682D24">
        <w:rPr>
          <w:i/>
          <w:sz w:val="18"/>
          <w:szCs w:val="18"/>
          <w:lang w:eastAsia="ar-SA"/>
        </w:rPr>
        <w:t>Rola społeczeństw litewskiego w walce o niepodległość i kształtowanie się wolnej Republiki Litewskiej po 1990 roku (ze szczególnym uwzględnieniem mniejszości polskiej)</w:t>
      </w:r>
      <w:r w:rsidRPr="00682D24">
        <w:rPr>
          <w:sz w:val="18"/>
          <w:szCs w:val="18"/>
          <w:lang w:eastAsia="ar-SA"/>
        </w:rPr>
        <w:t xml:space="preserve"> (s. 195–211)</w:t>
      </w:r>
    </w:p>
    <w:p w:rsidR="008C1DEF" w:rsidRPr="005F210E" w:rsidRDefault="008C1DEF" w:rsidP="00682D24">
      <w:pPr>
        <w:suppressAutoHyphens/>
        <w:jc w:val="both"/>
        <w:rPr>
          <w:b/>
          <w:sz w:val="18"/>
          <w:szCs w:val="18"/>
          <w:lang w:eastAsia="ar-SA"/>
        </w:rPr>
      </w:pPr>
      <w:r w:rsidRPr="00682D24">
        <w:rPr>
          <w:b/>
          <w:sz w:val="18"/>
          <w:szCs w:val="18"/>
          <w:lang w:eastAsia="ar-SA"/>
        </w:rPr>
        <w:t>Ewa Galina</w:t>
      </w:r>
      <w:r w:rsidRPr="00682D24">
        <w:rPr>
          <w:sz w:val="18"/>
          <w:szCs w:val="18"/>
          <w:lang w:eastAsia="ar-SA"/>
        </w:rPr>
        <w:t xml:space="preserve">, </w:t>
      </w:r>
      <w:r w:rsidRPr="00682D24">
        <w:rPr>
          <w:i/>
          <w:sz w:val="18"/>
          <w:szCs w:val="18"/>
          <w:lang w:eastAsia="ar-SA"/>
        </w:rPr>
        <w:t>Przodownicy narodu? Portret socjologiczny młodej polskiej inteligencji na Litwie</w:t>
      </w:r>
      <w:r w:rsidRPr="00682D24">
        <w:rPr>
          <w:sz w:val="18"/>
          <w:szCs w:val="18"/>
          <w:lang w:eastAsia="ar-SA"/>
        </w:rPr>
        <w:t xml:space="preserve"> (s. 212–222)</w:t>
      </w:r>
    </w:p>
    <w:p w:rsidR="008C1DEF" w:rsidRPr="005F210E" w:rsidRDefault="008C1DEF" w:rsidP="00682D24">
      <w:pPr>
        <w:suppressAutoHyphens/>
        <w:jc w:val="both"/>
        <w:rPr>
          <w:b/>
          <w:sz w:val="18"/>
          <w:szCs w:val="18"/>
          <w:lang w:val="en-US" w:eastAsia="ar-SA"/>
        </w:rPr>
      </w:pPr>
      <w:r w:rsidRPr="00682D24">
        <w:rPr>
          <w:b/>
          <w:sz w:val="18"/>
          <w:szCs w:val="18"/>
          <w:lang w:val="en-US" w:eastAsia="ar-SA"/>
        </w:rPr>
        <w:t>Ruta Kazlauskaitė</w:t>
      </w:r>
      <w:r w:rsidRPr="00682D24">
        <w:rPr>
          <w:sz w:val="18"/>
          <w:szCs w:val="18"/>
          <w:lang w:val="en-US" w:eastAsia="ar-SA"/>
        </w:rPr>
        <w:t xml:space="preserve">, </w:t>
      </w:r>
      <w:r w:rsidRPr="00682D24">
        <w:rPr>
          <w:i/>
          <w:sz w:val="18"/>
          <w:szCs w:val="18"/>
          <w:lang w:val="en-US" w:eastAsia="ar-SA"/>
        </w:rPr>
        <w:t xml:space="preserve">Common past, divided memories: the “Question of </w:t>
      </w:r>
      <w:smartTag w:uri="urn:schemas-microsoft-com:office:smarttags" w:element="City">
        <w:r w:rsidRPr="00682D24">
          <w:rPr>
            <w:i/>
            <w:sz w:val="18"/>
            <w:szCs w:val="18"/>
            <w:lang w:val="en-US" w:eastAsia="ar-SA"/>
          </w:rPr>
          <w:t>Vilnius</w:t>
        </w:r>
      </w:smartTag>
      <w:r w:rsidRPr="00682D24">
        <w:rPr>
          <w:i/>
          <w:sz w:val="18"/>
          <w:szCs w:val="18"/>
          <w:lang w:val="en-US" w:eastAsia="ar-SA"/>
        </w:rPr>
        <w:t xml:space="preserve">” in the collective memory of the Polish minority members in </w:t>
      </w:r>
      <w:smartTag w:uri="urn:schemas-microsoft-com:office:smarttags" w:element="country-region">
        <w:smartTag w:uri="urn:schemas-microsoft-com:office:smarttags" w:element="place">
          <w:r w:rsidRPr="00682D24">
            <w:rPr>
              <w:i/>
              <w:sz w:val="18"/>
              <w:szCs w:val="18"/>
              <w:lang w:val="en-US" w:eastAsia="ar-SA"/>
            </w:rPr>
            <w:t>Lithuania</w:t>
          </w:r>
        </w:smartTag>
      </w:smartTag>
      <w:r w:rsidRPr="00682D24">
        <w:rPr>
          <w:sz w:val="18"/>
          <w:szCs w:val="18"/>
          <w:lang w:val="en-US" w:eastAsia="ar-SA"/>
        </w:rPr>
        <w:t xml:space="preserve"> (s. 223–235)</w:t>
      </w:r>
    </w:p>
    <w:p w:rsidR="008C1DEF" w:rsidRPr="00682D24" w:rsidRDefault="008C1DEF" w:rsidP="00682D24">
      <w:pPr>
        <w:suppressAutoHyphens/>
        <w:jc w:val="both"/>
        <w:rPr>
          <w:b/>
          <w:sz w:val="18"/>
          <w:szCs w:val="18"/>
          <w:lang w:eastAsia="ar-SA"/>
        </w:rPr>
      </w:pPr>
      <w:r w:rsidRPr="00682D24">
        <w:rPr>
          <w:b/>
          <w:sz w:val="18"/>
          <w:szCs w:val="18"/>
          <w:lang w:eastAsia="ar-SA"/>
        </w:rPr>
        <w:t>Agata Chutnik</w:t>
      </w:r>
      <w:r w:rsidRPr="00682D24">
        <w:rPr>
          <w:sz w:val="18"/>
          <w:szCs w:val="18"/>
          <w:lang w:eastAsia="ar-SA"/>
        </w:rPr>
        <w:t xml:space="preserve">, </w:t>
      </w:r>
      <w:r w:rsidRPr="00682D24">
        <w:rPr>
          <w:i/>
          <w:sz w:val="18"/>
          <w:szCs w:val="18"/>
          <w:lang w:eastAsia="ar-SA"/>
        </w:rPr>
        <w:t>Oczekiwania a rzeczywistość: problemy z akulturacją młodych Polaków z Litwy przyjeżdżających do Polski</w:t>
      </w:r>
      <w:r w:rsidRPr="00682D24">
        <w:rPr>
          <w:sz w:val="18"/>
          <w:szCs w:val="18"/>
          <w:lang w:eastAsia="ar-SA"/>
        </w:rPr>
        <w:t xml:space="preserve"> (s. 238–258)</w:t>
      </w:r>
    </w:p>
    <w:p w:rsidR="008C1DEF" w:rsidRPr="00682D24" w:rsidRDefault="008C1DEF" w:rsidP="00682D24">
      <w:pPr>
        <w:suppressAutoHyphens/>
        <w:jc w:val="both"/>
        <w:rPr>
          <w:b/>
          <w:sz w:val="18"/>
          <w:szCs w:val="18"/>
          <w:lang w:eastAsia="ar-SA"/>
        </w:rPr>
      </w:pPr>
      <w:r w:rsidRPr="00682D24">
        <w:rPr>
          <w:b/>
          <w:sz w:val="18"/>
          <w:szCs w:val="18"/>
          <w:lang w:eastAsia="ar-SA"/>
        </w:rPr>
        <w:t>Greta Lemanaitė</w:t>
      </w:r>
      <w:r w:rsidRPr="00682D24">
        <w:rPr>
          <w:sz w:val="18"/>
          <w:szCs w:val="18"/>
          <w:lang w:eastAsia="ar-SA"/>
        </w:rPr>
        <w:t xml:space="preserve">, </w:t>
      </w:r>
      <w:r w:rsidRPr="00682D24">
        <w:rPr>
          <w:i/>
          <w:sz w:val="18"/>
          <w:szCs w:val="18"/>
          <w:lang w:eastAsia="ar-SA"/>
        </w:rPr>
        <w:t>Wizerunek Polaka w literaturze litewskiej</w:t>
      </w:r>
      <w:r w:rsidRPr="00682D24">
        <w:rPr>
          <w:sz w:val="18"/>
          <w:szCs w:val="18"/>
          <w:lang w:eastAsia="ar-SA"/>
        </w:rPr>
        <w:t xml:space="preserve"> (s. 259–269)</w:t>
      </w:r>
    </w:p>
    <w:p w:rsidR="008C1DEF" w:rsidRPr="00682D24" w:rsidRDefault="008C1DEF" w:rsidP="00682D24">
      <w:pPr>
        <w:suppressAutoHyphens/>
        <w:jc w:val="both"/>
        <w:rPr>
          <w:b/>
          <w:sz w:val="18"/>
          <w:szCs w:val="18"/>
          <w:lang w:eastAsia="ar-SA"/>
        </w:rPr>
      </w:pPr>
      <w:r w:rsidRPr="00682D24">
        <w:rPr>
          <w:b/>
          <w:sz w:val="18"/>
          <w:szCs w:val="18"/>
          <w:lang w:eastAsia="ar-SA"/>
        </w:rPr>
        <w:t>Jan Sienkiewicz</w:t>
      </w:r>
      <w:r w:rsidRPr="00682D24">
        <w:rPr>
          <w:sz w:val="18"/>
          <w:szCs w:val="18"/>
          <w:lang w:eastAsia="ar-SA"/>
        </w:rPr>
        <w:t xml:space="preserve">, </w:t>
      </w:r>
      <w:r w:rsidRPr="00682D24">
        <w:rPr>
          <w:i/>
          <w:sz w:val="18"/>
          <w:szCs w:val="18"/>
          <w:lang w:eastAsia="ar-SA"/>
        </w:rPr>
        <w:t>Polska i Polacy w szkolnych podręcznikach historii najnowszej Republiki Litewskiej (okres międzywojenny)</w:t>
      </w:r>
      <w:r w:rsidRPr="00682D24">
        <w:rPr>
          <w:sz w:val="18"/>
          <w:szCs w:val="18"/>
          <w:lang w:eastAsia="ar-SA"/>
        </w:rPr>
        <w:t xml:space="preserve"> (s. 270–284)</w:t>
      </w:r>
    </w:p>
    <w:p w:rsidR="008C1DEF" w:rsidRPr="00682D24" w:rsidRDefault="008C1DEF" w:rsidP="00682D24">
      <w:pPr>
        <w:suppressAutoHyphens/>
        <w:jc w:val="both"/>
        <w:rPr>
          <w:rFonts w:ascii="Calibri" w:hAnsi="Calibri" w:cs="Calibri"/>
          <w:sz w:val="22"/>
          <w:szCs w:val="22"/>
          <w:lang w:eastAsia="ar-SA"/>
        </w:rPr>
      </w:pPr>
      <w:r w:rsidRPr="00682D24">
        <w:rPr>
          <w:b/>
          <w:sz w:val="18"/>
          <w:szCs w:val="18"/>
          <w:lang w:eastAsia="ar-SA"/>
        </w:rPr>
        <w:t>Anželika Degesė</w:t>
      </w:r>
      <w:r w:rsidRPr="00682D24">
        <w:rPr>
          <w:sz w:val="18"/>
          <w:szCs w:val="18"/>
          <w:lang w:eastAsia="ar-SA"/>
        </w:rPr>
        <w:t xml:space="preserve">, </w:t>
      </w:r>
      <w:r w:rsidRPr="00682D24">
        <w:rPr>
          <w:i/>
          <w:sz w:val="18"/>
          <w:szCs w:val="18"/>
          <w:lang w:eastAsia="ar-SA"/>
        </w:rPr>
        <w:t>Społeczno-historyczne uwarunkowania stereotypu Polaka w oczach Litwina</w:t>
      </w:r>
      <w:r w:rsidRPr="00682D24">
        <w:rPr>
          <w:sz w:val="18"/>
          <w:szCs w:val="18"/>
          <w:lang w:eastAsia="ar-SA"/>
        </w:rPr>
        <w:t xml:space="preserve"> (s. 285–296)</w:t>
      </w: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57ED6" w:rsidP="00682D24">
      <w:pPr>
        <w:suppressAutoHyphens/>
        <w:spacing w:after="200" w:line="276" w:lineRule="auto"/>
        <w:jc w:val="center"/>
        <w:rPr>
          <w:rFonts w:ascii="Calibri" w:hAnsi="Calibri" w:cs="Calibri"/>
          <w:sz w:val="22"/>
          <w:szCs w:val="22"/>
          <w:lang w:eastAsia="ar-SA"/>
        </w:rPr>
      </w:pPr>
      <w:r>
        <w:rPr>
          <w:rFonts w:ascii="Calibri" w:hAnsi="Calibri" w:cs="Calibri"/>
          <w:noProof/>
          <w:sz w:val="22"/>
          <w:szCs w:val="22"/>
        </w:rPr>
        <w:drawing>
          <wp:inline distT="0" distB="0" distL="0" distR="0">
            <wp:extent cx="2505710" cy="352425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3524250"/>
                    </a:xfrm>
                    <a:prstGeom prst="rect">
                      <a:avLst/>
                    </a:prstGeom>
                    <a:solidFill>
                      <a:srgbClr val="FFFFFF"/>
                    </a:solidFill>
                    <a:ln>
                      <a:noFill/>
                    </a:ln>
                  </pic:spPr>
                </pic:pic>
              </a:graphicData>
            </a:graphic>
          </wp:inline>
        </w:drawing>
      </w: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Recenzja: prof. Halina Rusek</w:t>
      </w:r>
    </w:p>
    <w:p w:rsidR="008C1DEF" w:rsidRPr="00682D24" w:rsidRDefault="008C1DEF" w:rsidP="00682D24">
      <w:pPr>
        <w:suppressAutoHyphens/>
        <w:jc w:val="both"/>
        <w:rPr>
          <w:b/>
          <w:sz w:val="18"/>
          <w:szCs w:val="18"/>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Marcin Dębicki, Julita Makaro</w:t>
      </w:r>
      <w:r w:rsidRPr="00682D24">
        <w:rPr>
          <w:sz w:val="18"/>
          <w:szCs w:val="18"/>
          <w:lang w:eastAsia="ar-SA"/>
        </w:rPr>
        <w:t xml:space="preserve">, </w:t>
      </w:r>
      <w:r w:rsidRPr="00682D24">
        <w:rPr>
          <w:i/>
          <w:sz w:val="18"/>
          <w:szCs w:val="18"/>
          <w:lang w:eastAsia="ar-SA"/>
        </w:rPr>
        <w:t>Sympatia jako wymiar sąsiedztwa polsko-czeskiego. Wprowadzenie</w:t>
      </w:r>
      <w:r w:rsidRPr="00682D24">
        <w:rPr>
          <w:sz w:val="18"/>
          <w:szCs w:val="18"/>
          <w:lang w:eastAsia="ar-SA"/>
        </w:rPr>
        <w:t xml:space="preserve"> (s. 7–24)</w:t>
      </w:r>
    </w:p>
    <w:p w:rsidR="008C1DEF" w:rsidRPr="00682D24" w:rsidRDefault="008C1DEF" w:rsidP="00682D24">
      <w:pPr>
        <w:suppressAutoHyphens/>
        <w:jc w:val="both"/>
        <w:rPr>
          <w:b/>
          <w:sz w:val="18"/>
          <w:szCs w:val="18"/>
          <w:lang w:eastAsia="ar-SA"/>
        </w:rPr>
      </w:pPr>
      <w:r w:rsidRPr="00682D24">
        <w:rPr>
          <w:b/>
          <w:sz w:val="18"/>
          <w:szCs w:val="18"/>
          <w:lang w:eastAsia="ar-SA"/>
        </w:rPr>
        <w:t>Jacek Dębicki</w:t>
      </w:r>
      <w:r w:rsidRPr="00682D24">
        <w:rPr>
          <w:sz w:val="18"/>
          <w:szCs w:val="18"/>
          <w:lang w:eastAsia="ar-SA"/>
        </w:rPr>
        <w:t xml:space="preserve">, </w:t>
      </w:r>
      <w:r w:rsidRPr="00682D24">
        <w:rPr>
          <w:i/>
          <w:sz w:val="18"/>
          <w:szCs w:val="18"/>
          <w:lang w:eastAsia="ar-SA"/>
        </w:rPr>
        <w:t>Historyczne przesłanki współczesnej czeskości – kilka uwag</w:t>
      </w:r>
      <w:r w:rsidRPr="00682D24">
        <w:rPr>
          <w:sz w:val="18"/>
          <w:szCs w:val="18"/>
          <w:lang w:eastAsia="ar-SA"/>
        </w:rPr>
        <w:t xml:space="preserve"> (s. 26–37)</w:t>
      </w:r>
    </w:p>
    <w:p w:rsidR="008C1DEF" w:rsidRPr="00682D24" w:rsidRDefault="008C1DEF" w:rsidP="00682D24">
      <w:pPr>
        <w:suppressAutoHyphens/>
        <w:jc w:val="both"/>
        <w:rPr>
          <w:b/>
          <w:sz w:val="18"/>
          <w:szCs w:val="18"/>
          <w:lang w:eastAsia="ar-SA"/>
        </w:rPr>
      </w:pPr>
      <w:r w:rsidRPr="00682D24">
        <w:rPr>
          <w:b/>
          <w:sz w:val="18"/>
          <w:szCs w:val="18"/>
          <w:lang w:eastAsia="ar-SA"/>
        </w:rPr>
        <w:t>Jarosław Kilias</w:t>
      </w:r>
      <w:r w:rsidRPr="00682D24">
        <w:rPr>
          <w:sz w:val="18"/>
          <w:szCs w:val="18"/>
          <w:lang w:eastAsia="ar-SA"/>
        </w:rPr>
        <w:t xml:space="preserve">, </w:t>
      </w:r>
      <w:r w:rsidRPr="00682D24">
        <w:rPr>
          <w:i/>
          <w:sz w:val="18"/>
          <w:szCs w:val="18"/>
          <w:lang w:eastAsia="ar-SA"/>
        </w:rPr>
        <w:t>Socjologia polska i czeska, ich wzajemne relacje a kontekst socjologii światowej</w:t>
      </w:r>
      <w:r w:rsidRPr="00682D24">
        <w:rPr>
          <w:sz w:val="18"/>
          <w:szCs w:val="18"/>
          <w:lang w:eastAsia="ar-SA"/>
        </w:rPr>
        <w:t xml:space="preserve"> (s. 38–53)</w:t>
      </w:r>
    </w:p>
    <w:p w:rsidR="008C1DEF" w:rsidRPr="00682D24" w:rsidRDefault="008C1DEF" w:rsidP="00682D24">
      <w:pPr>
        <w:suppressAutoHyphens/>
        <w:jc w:val="both"/>
        <w:rPr>
          <w:b/>
          <w:sz w:val="18"/>
          <w:szCs w:val="18"/>
          <w:lang w:eastAsia="ar-SA"/>
        </w:rPr>
      </w:pPr>
      <w:r w:rsidRPr="00682D24">
        <w:rPr>
          <w:b/>
          <w:sz w:val="18"/>
          <w:szCs w:val="18"/>
          <w:lang w:eastAsia="ar-SA"/>
        </w:rPr>
        <w:t>Natalia Niedźwiecka-Iwańczak</w:t>
      </w:r>
      <w:r w:rsidRPr="00682D24">
        <w:rPr>
          <w:sz w:val="18"/>
          <w:szCs w:val="18"/>
          <w:lang w:eastAsia="ar-SA"/>
        </w:rPr>
        <w:t xml:space="preserve">, </w:t>
      </w:r>
      <w:r w:rsidRPr="00682D24">
        <w:rPr>
          <w:i/>
          <w:sz w:val="18"/>
          <w:szCs w:val="18"/>
          <w:lang w:eastAsia="ar-SA"/>
        </w:rPr>
        <w:t>Słowiańskie sąsiedztwa: relacje łużycko-polskie i łużycko-czeskie</w:t>
      </w:r>
      <w:r w:rsidRPr="00682D24">
        <w:rPr>
          <w:sz w:val="18"/>
          <w:szCs w:val="18"/>
          <w:lang w:eastAsia="ar-SA"/>
        </w:rPr>
        <w:t xml:space="preserve"> (s. 54–72)</w:t>
      </w:r>
    </w:p>
    <w:p w:rsidR="008C1DEF" w:rsidRPr="00682D24" w:rsidRDefault="008C1DEF" w:rsidP="00682D24">
      <w:pPr>
        <w:suppressAutoHyphens/>
        <w:jc w:val="both"/>
        <w:rPr>
          <w:b/>
          <w:sz w:val="18"/>
          <w:szCs w:val="18"/>
          <w:lang w:eastAsia="ar-SA"/>
        </w:rPr>
      </w:pPr>
      <w:r w:rsidRPr="00682D24">
        <w:rPr>
          <w:b/>
          <w:sz w:val="18"/>
          <w:szCs w:val="18"/>
          <w:lang w:eastAsia="ar-SA"/>
        </w:rPr>
        <w:t>Urszula Swadźba</w:t>
      </w:r>
      <w:r w:rsidRPr="00682D24">
        <w:rPr>
          <w:sz w:val="18"/>
          <w:szCs w:val="18"/>
          <w:lang w:eastAsia="ar-SA"/>
        </w:rPr>
        <w:t xml:space="preserve">, </w:t>
      </w:r>
      <w:r w:rsidRPr="00682D24">
        <w:rPr>
          <w:i/>
          <w:sz w:val="18"/>
          <w:szCs w:val="18"/>
          <w:lang w:eastAsia="ar-SA"/>
        </w:rPr>
        <w:t>Jak bliscy, a jak różni. Analiza komparatystyczna wartości społeczeństwa polskiego i czeskiego</w:t>
      </w:r>
      <w:r w:rsidRPr="00682D24">
        <w:rPr>
          <w:sz w:val="18"/>
          <w:szCs w:val="18"/>
          <w:lang w:eastAsia="ar-SA"/>
        </w:rPr>
        <w:t xml:space="preserve"> (s. 74–99)</w:t>
      </w:r>
    </w:p>
    <w:p w:rsidR="008C1DEF" w:rsidRPr="00682D24" w:rsidRDefault="008C1DEF" w:rsidP="00682D24">
      <w:pPr>
        <w:suppressAutoHyphens/>
        <w:jc w:val="both"/>
        <w:rPr>
          <w:b/>
          <w:sz w:val="18"/>
          <w:szCs w:val="18"/>
          <w:lang w:eastAsia="ar-SA"/>
        </w:rPr>
      </w:pPr>
      <w:r w:rsidRPr="00682D24">
        <w:rPr>
          <w:b/>
          <w:sz w:val="18"/>
          <w:szCs w:val="18"/>
          <w:lang w:eastAsia="ar-SA"/>
        </w:rPr>
        <w:t>Julita Makaro</w:t>
      </w:r>
      <w:r w:rsidRPr="00682D24">
        <w:rPr>
          <w:sz w:val="18"/>
          <w:szCs w:val="18"/>
          <w:lang w:eastAsia="ar-SA"/>
        </w:rPr>
        <w:t xml:space="preserve">, </w:t>
      </w:r>
      <w:r w:rsidRPr="00682D24">
        <w:rPr>
          <w:i/>
          <w:sz w:val="18"/>
          <w:szCs w:val="18"/>
          <w:lang w:eastAsia="ar-SA"/>
        </w:rPr>
        <w:t>O „czeskim duchu” w polskim filmie. Refleksje o stereotypie polsko-czeskim na podstawie omówień filmu „Operacja Dunaj”</w:t>
      </w:r>
      <w:r w:rsidRPr="00682D24">
        <w:rPr>
          <w:sz w:val="18"/>
          <w:szCs w:val="18"/>
          <w:lang w:eastAsia="ar-SA"/>
        </w:rPr>
        <w:t xml:space="preserve"> (s. 100–116)</w:t>
      </w:r>
    </w:p>
    <w:p w:rsidR="008C1DEF" w:rsidRPr="00682D24" w:rsidRDefault="008C1DEF" w:rsidP="00682D24">
      <w:pPr>
        <w:suppressAutoHyphens/>
        <w:jc w:val="both"/>
        <w:rPr>
          <w:b/>
          <w:sz w:val="18"/>
          <w:szCs w:val="18"/>
          <w:lang w:eastAsia="ar-SA"/>
        </w:rPr>
      </w:pPr>
      <w:r w:rsidRPr="00682D24">
        <w:rPr>
          <w:b/>
          <w:sz w:val="18"/>
          <w:szCs w:val="18"/>
          <w:lang w:eastAsia="ar-SA"/>
        </w:rPr>
        <w:t>Alicja Leix</w:t>
      </w:r>
      <w:r w:rsidRPr="00682D24">
        <w:rPr>
          <w:sz w:val="18"/>
          <w:szCs w:val="18"/>
          <w:lang w:eastAsia="ar-SA"/>
        </w:rPr>
        <w:t xml:space="preserve">, </w:t>
      </w:r>
      <w:r w:rsidRPr="00682D24">
        <w:rPr>
          <w:i/>
          <w:sz w:val="18"/>
          <w:szCs w:val="18"/>
          <w:lang w:eastAsia="ar-SA"/>
        </w:rPr>
        <w:t xml:space="preserve">„Pepiki” i „Pšonci”: co u siebie wzajemnie lubią, co ich zaskakuje, czego nie lubią, a co wywołuje ich uśmiech? </w:t>
      </w:r>
      <w:r w:rsidRPr="00682D24">
        <w:rPr>
          <w:sz w:val="18"/>
          <w:szCs w:val="18"/>
          <w:lang w:eastAsia="ar-SA"/>
        </w:rPr>
        <w:t>(s. 117–141)</w:t>
      </w:r>
    </w:p>
    <w:p w:rsidR="008C1DEF" w:rsidRPr="00682D24" w:rsidRDefault="008C1DEF" w:rsidP="00682D24">
      <w:pPr>
        <w:suppressAutoHyphens/>
        <w:jc w:val="both"/>
        <w:rPr>
          <w:b/>
          <w:sz w:val="18"/>
          <w:szCs w:val="18"/>
          <w:lang w:eastAsia="ar-SA"/>
        </w:rPr>
      </w:pPr>
      <w:r w:rsidRPr="00682D24">
        <w:rPr>
          <w:b/>
          <w:sz w:val="18"/>
          <w:szCs w:val="18"/>
          <w:lang w:eastAsia="ar-SA"/>
        </w:rPr>
        <w:t>Marcin Dębicki</w:t>
      </w:r>
      <w:r w:rsidRPr="00682D24">
        <w:rPr>
          <w:sz w:val="18"/>
          <w:szCs w:val="18"/>
          <w:lang w:eastAsia="ar-SA"/>
        </w:rPr>
        <w:t xml:space="preserve">, </w:t>
      </w:r>
      <w:r w:rsidRPr="00682D24">
        <w:rPr>
          <w:i/>
          <w:sz w:val="18"/>
          <w:szCs w:val="18"/>
          <w:lang w:eastAsia="ar-SA"/>
        </w:rPr>
        <w:t>Moda na Czechy? Obecność kultury czeskiej w wybranych obszarach polskiej sfery publicznej początku XXI wieku</w:t>
      </w:r>
      <w:r w:rsidRPr="00682D24">
        <w:rPr>
          <w:sz w:val="18"/>
          <w:szCs w:val="18"/>
          <w:lang w:eastAsia="ar-SA"/>
        </w:rPr>
        <w:t xml:space="preserve"> (s. 143–169)</w:t>
      </w:r>
    </w:p>
    <w:p w:rsidR="008C1DEF" w:rsidRPr="00682D24" w:rsidRDefault="008C1DEF" w:rsidP="00682D24">
      <w:pPr>
        <w:suppressAutoHyphens/>
        <w:jc w:val="both"/>
        <w:rPr>
          <w:b/>
          <w:sz w:val="18"/>
          <w:szCs w:val="18"/>
          <w:lang w:eastAsia="ar-SA"/>
        </w:rPr>
      </w:pPr>
      <w:r w:rsidRPr="00682D24">
        <w:rPr>
          <w:b/>
          <w:sz w:val="18"/>
          <w:szCs w:val="18"/>
          <w:lang w:eastAsia="ar-SA"/>
        </w:rPr>
        <w:t>Michał Lubicz Miszewski</w:t>
      </w:r>
      <w:r w:rsidRPr="00682D24">
        <w:rPr>
          <w:sz w:val="18"/>
          <w:szCs w:val="18"/>
          <w:lang w:eastAsia="ar-SA"/>
        </w:rPr>
        <w:t xml:space="preserve">, </w:t>
      </w:r>
      <w:r w:rsidRPr="00682D24">
        <w:rPr>
          <w:i/>
          <w:sz w:val="18"/>
          <w:szCs w:val="18"/>
          <w:lang w:eastAsia="ar-SA"/>
        </w:rPr>
        <w:t>Wyjazdy zarobkowe Polaków do Republiki Czeskiej po 1 maja 2004 roku</w:t>
      </w:r>
      <w:r w:rsidRPr="00682D24">
        <w:rPr>
          <w:sz w:val="18"/>
          <w:szCs w:val="18"/>
          <w:lang w:eastAsia="ar-SA"/>
        </w:rPr>
        <w:t xml:space="preserve"> (s. 170–197)</w:t>
      </w:r>
    </w:p>
    <w:p w:rsidR="008C1DEF" w:rsidRPr="00682D24" w:rsidRDefault="008C1DEF" w:rsidP="00682D24">
      <w:pPr>
        <w:suppressAutoHyphens/>
        <w:jc w:val="both"/>
        <w:rPr>
          <w:b/>
          <w:sz w:val="18"/>
          <w:szCs w:val="18"/>
          <w:lang w:eastAsia="ar-SA"/>
        </w:rPr>
      </w:pPr>
      <w:r w:rsidRPr="00682D24">
        <w:rPr>
          <w:b/>
          <w:sz w:val="18"/>
          <w:szCs w:val="18"/>
          <w:lang w:eastAsia="ar-SA"/>
        </w:rPr>
        <w:t>Marta Cobel-Tokarska</w:t>
      </w:r>
      <w:r w:rsidRPr="00682D24">
        <w:rPr>
          <w:sz w:val="18"/>
          <w:szCs w:val="18"/>
          <w:lang w:eastAsia="ar-SA"/>
        </w:rPr>
        <w:t xml:space="preserve">, </w:t>
      </w:r>
      <w:r w:rsidRPr="00682D24">
        <w:rPr>
          <w:i/>
          <w:sz w:val="18"/>
          <w:szCs w:val="18"/>
          <w:lang w:eastAsia="ar-SA"/>
        </w:rPr>
        <w:t>Dlaczego uczymy się języka czeskiego?</w:t>
      </w:r>
      <w:r w:rsidRPr="00682D24">
        <w:rPr>
          <w:sz w:val="18"/>
          <w:szCs w:val="18"/>
          <w:lang w:eastAsia="ar-SA"/>
        </w:rPr>
        <w:t xml:space="preserve"> (s. 198–215)</w:t>
      </w:r>
    </w:p>
    <w:p w:rsidR="008C1DEF" w:rsidRPr="00682D24" w:rsidRDefault="008C1DEF" w:rsidP="00682D24">
      <w:pPr>
        <w:suppressAutoHyphens/>
        <w:jc w:val="both"/>
        <w:rPr>
          <w:b/>
          <w:sz w:val="18"/>
          <w:szCs w:val="18"/>
          <w:lang w:eastAsia="ar-SA"/>
        </w:rPr>
      </w:pPr>
      <w:r w:rsidRPr="00682D24">
        <w:rPr>
          <w:b/>
          <w:sz w:val="18"/>
          <w:szCs w:val="18"/>
          <w:lang w:eastAsia="ar-SA"/>
        </w:rPr>
        <w:t>Stanisław Kamykowski</w:t>
      </w:r>
      <w:r w:rsidRPr="00682D24">
        <w:rPr>
          <w:sz w:val="18"/>
          <w:szCs w:val="18"/>
          <w:lang w:eastAsia="ar-SA"/>
        </w:rPr>
        <w:t xml:space="preserve">, </w:t>
      </w:r>
      <w:r w:rsidRPr="00682D24">
        <w:rPr>
          <w:i/>
          <w:sz w:val="18"/>
          <w:szCs w:val="18"/>
          <w:lang w:eastAsia="ar-SA"/>
        </w:rPr>
        <w:t>Wątek polsko-czeski a sprawa kibiców piłkarskich w kontekście UEFA Euro 2012</w:t>
      </w:r>
      <w:r w:rsidRPr="00682D24">
        <w:rPr>
          <w:sz w:val="18"/>
          <w:szCs w:val="18"/>
          <w:lang w:eastAsia="ar-SA"/>
        </w:rPr>
        <w:t xml:space="preserve"> (s. 216–239)</w:t>
      </w:r>
    </w:p>
    <w:p w:rsidR="008C1DEF" w:rsidRPr="00682D24" w:rsidRDefault="008C1DEF" w:rsidP="00682D24">
      <w:pPr>
        <w:suppressAutoHyphens/>
        <w:jc w:val="both"/>
        <w:rPr>
          <w:b/>
          <w:sz w:val="18"/>
          <w:szCs w:val="18"/>
          <w:lang w:eastAsia="ar-SA"/>
        </w:rPr>
      </w:pPr>
      <w:r w:rsidRPr="00682D24">
        <w:rPr>
          <w:b/>
          <w:sz w:val="18"/>
          <w:szCs w:val="18"/>
          <w:lang w:eastAsia="ar-SA"/>
        </w:rPr>
        <w:t>Kamilla Dolińska</w:t>
      </w:r>
      <w:r w:rsidRPr="00682D24">
        <w:rPr>
          <w:sz w:val="18"/>
          <w:szCs w:val="18"/>
          <w:lang w:eastAsia="ar-SA"/>
        </w:rPr>
        <w:t xml:space="preserve">, </w:t>
      </w:r>
      <w:r w:rsidRPr="00682D24">
        <w:rPr>
          <w:i/>
          <w:sz w:val="18"/>
          <w:szCs w:val="18"/>
          <w:lang w:eastAsia="ar-SA"/>
        </w:rPr>
        <w:t>Teoretyczne i metodologiczne aspekty badania sąsiedztwa na pograniczu</w:t>
      </w:r>
      <w:r w:rsidRPr="00682D24">
        <w:rPr>
          <w:sz w:val="18"/>
          <w:szCs w:val="18"/>
          <w:lang w:eastAsia="ar-SA"/>
        </w:rPr>
        <w:t xml:space="preserve"> (s. 241–258)</w:t>
      </w:r>
    </w:p>
    <w:p w:rsidR="008C1DEF" w:rsidRPr="00682D24" w:rsidRDefault="008C1DEF" w:rsidP="00682D24">
      <w:pPr>
        <w:suppressAutoHyphens/>
        <w:jc w:val="both"/>
        <w:rPr>
          <w:b/>
          <w:sz w:val="18"/>
          <w:szCs w:val="18"/>
          <w:lang w:eastAsia="ar-SA"/>
        </w:rPr>
      </w:pPr>
      <w:r w:rsidRPr="00682D24">
        <w:rPr>
          <w:b/>
          <w:sz w:val="18"/>
          <w:szCs w:val="18"/>
          <w:lang w:eastAsia="ar-SA"/>
        </w:rPr>
        <w:t>Barbara Grabowska</w:t>
      </w:r>
      <w:r w:rsidRPr="00682D24">
        <w:rPr>
          <w:sz w:val="18"/>
          <w:szCs w:val="18"/>
          <w:lang w:eastAsia="ar-SA"/>
        </w:rPr>
        <w:t xml:space="preserve">, </w:t>
      </w:r>
      <w:r w:rsidRPr="00682D24">
        <w:rPr>
          <w:i/>
          <w:sz w:val="18"/>
          <w:szCs w:val="18"/>
          <w:lang w:eastAsia="ar-SA"/>
        </w:rPr>
        <w:t>Między Polską a Czechami – poczucie tożsamości młodych Zaolzian</w:t>
      </w:r>
      <w:r w:rsidRPr="00682D24">
        <w:rPr>
          <w:sz w:val="18"/>
          <w:szCs w:val="18"/>
          <w:lang w:eastAsia="ar-SA"/>
        </w:rPr>
        <w:t xml:space="preserve"> (s. 259–270)</w:t>
      </w:r>
    </w:p>
    <w:p w:rsidR="008C1DEF" w:rsidRPr="00682D24" w:rsidRDefault="008C1DEF" w:rsidP="00682D24">
      <w:pPr>
        <w:suppressAutoHyphens/>
        <w:jc w:val="both"/>
        <w:rPr>
          <w:b/>
          <w:sz w:val="18"/>
          <w:szCs w:val="18"/>
          <w:lang w:eastAsia="ar-SA"/>
        </w:rPr>
      </w:pPr>
      <w:r w:rsidRPr="00682D24">
        <w:rPr>
          <w:b/>
          <w:sz w:val="18"/>
          <w:szCs w:val="18"/>
          <w:lang w:eastAsia="ar-SA"/>
        </w:rPr>
        <w:t>Joanna Wróblewska-Jachna</w:t>
      </w:r>
      <w:r w:rsidRPr="00682D24">
        <w:rPr>
          <w:sz w:val="18"/>
          <w:szCs w:val="18"/>
          <w:lang w:eastAsia="ar-SA"/>
        </w:rPr>
        <w:t xml:space="preserve">, </w:t>
      </w:r>
      <w:r w:rsidRPr="00682D24">
        <w:rPr>
          <w:i/>
          <w:sz w:val="18"/>
          <w:szCs w:val="18"/>
          <w:lang w:eastAsia="ar-SA"/>
        </w:rPr>
        <w:t>Między konkurencją a kooperacją. Procesy metropolizacji na pograniczu polsko-czeskim – studium przypadku</w:t>
      </w:r>
      <w:r w:rsidRPr="00682D24">
        <w:rPr>
          <w:sz w:val="18"/>
          <w:szCs w:val="18"/>
          <w:lang w:eastAsia="ar-SA"/>
        </w:rPr>
        <w:t xml:space="preserve"> (s. 271–284)</w:t>
      </w:r>
    </w:p>
    <w:p w:rsidR="008C1DEF" w:rsidRPr="00682D24" w:rsidRDefault="008C1DEF" w:rsidP="00682D24">
      <w:pPr>
        <w:suppressAutoHyphens/>
        <w:jc w:val="both"/>
        <w:rPr>
          <w:b/>
          <w:sz w:val="18"/>
          <w:szCs w:val="18"/>
          <w:lang w:eastAsia="ar-SA"/>
        </w:rPr>
      </w:pPr>
      <w:r w:rsidRPr="00682D24">
        <w:rPr>
          <w:b/>
          <w:sz w:val="18"/>
          <w:szCs w:val="18"/>
          <w:lang w:eastAsia="ar-SA"/>
        </w:rPr>
        <w:t>Irena Orszulik</w:t>
      </w:r>
      <w:r w:rsidRPr="00682D24">
        <w:rPr>
          <w:sz w:val="18"/>
          <w:szCs w:val="18"/>
          <w:lang w:eastAsia="ar-SA"/>
        </w:rPr>
        <w:t xml:space="preserve">, </w:t>
      </w:r>
      <w:r w:rsidRPr="00682D24">
        <w:rPr>
          <w:i/>
          <w:sz w:val="18"/>
          <w:szCs w:val="18"/>
          <w:lang w:eastAsia="ar-SA"/>
        </w:rPr>
        <w:t>Kontakty czesko-polskie na Wydziale Handlu i Przedsiębiorczości w Karwinie Uniwersytetu Śląskiego w Opawie</w:t>
      </w:r>
      <w:r w:rsidRPr="00682D24">
        <w:rPr>
          <w:sz w:val="18"/>
          <w:szCs w:val="18"/>
          <w:lang w:eastAsia="ar-SA"/>
        </w:rPr>
        <w:t xml:space="preserve"> (s. 285–289)</w:t>
      </w:r>
    </w:p>
    <w:p w:rsidR="008C1DEF" w:rsidRPr="00682D24" w:rsidRDefault="008C1DEF" w:rsidP="00682D24">
      <w:pPr>
        <w:suppressAutoHyphens/>
        <w:jc w:val="both"/>
        <w:rPr>
          <w:rFonts w:ascii="Calibri" w:hAnsi="Calibri" w:cs="Calibri"/>
          <w:sz w:val="22"/>
          <w:szCs w:val="22"/>
          <w:lang w:eastAsia="ar-SA"/>
        </w:rPr>
      </w:pPr>
      <w:r w:rsidRPr="00682D24">
        <w:rPr>
          <w:b/>
          <w:sz w:val="18"/>
          <w:szCs w:val="18"/>
          <w:lang w:eastAsia="ar-SA"/>
        </w:rPr>
        <w:t>Andrzej Urban</w:t>
      </w:r>
      <w:r w:rsidRPr="00682D24">
        <w:rPr>
          <w:sz w:val="18"/>
          <w:szCs w:val="18"/>
          <w:lang w:eastAsia="ar-SA"/>
        </w:rPr>
        <w:t xml:space="preserve">, </w:t>
      </w:r>
      <w:r w:rsidRPr="00682D24">
        <w:rPr>
          <w:i/>
          <w:sz w:val="18"/>
          <w:szCs w:val="18"/>
          <w:lang w:eastAsia="ar-SA"/>
        </w:rPr>
        <w:t>Język polski jako obcy dla studentów Wydziału Handlu i Przedsiębiorczości w Karwinie Uniwersytetu Śląskiego w Opawie</w:t>
      </w:r>
      <w:r w:rsidRPr="00682D24">
        <w:rPr>
          <w:sz w:val="18"/>
          <w:szCs w:val="18"/>
          <w:lang w:eastAsia="ar-SA"/>
        </w:rPr>
        <w:t xml:space="preserve"> (s. 290–300)</w:t>
      </w: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spacing w:after="200" w:line="276" w:lineRule="auto"/>
        <w:rPr>
          <w:rFonts w:ascii="Calibri" w:hAnsi="Calibri" w:cs="Calibri"/>
          <w:sz w:val="22"/>
          <w:szCs w:val="22"/>
          <w:lang w:eastAsia="ar-SA"/>
        </w:rPr>
      </w:pPr>
    </w:p>
    <w:p w:rsidR="008C1DEF" w:rsidRPr="00682D24" w:rsidRDefault="00857ED6" w:rsidP="00682D24">
      <w:pPr>
        <w:suppressAutoHyphens/>
        <w:spacing w:after="200" w:line="276" w:lineRule="auto"/>
        <w:jc w:val="center"/>
        <w:rPr>
          <w:b/>
          <w:sz w:val="20"/>
          <w:szCs w:val="20"/>
          <w:lang w:eastAsia="ar-SA"/>
        </w:rPr>
      </w:pPr>
      <w:r>
        <w:rPr>
          <w:rFonts w:ascii="Calibri" w:hAnsi="Calibri" w:cs="Calibri"/>
          <w:noProof/>
          <w:sz w:val="22"/>
          <w:szCs w:val="22"/>
        </w:rPr>
        <w:drawing>
          <wp:inline distT="0" distB="0" distL="0" distR="0">
            <wp:extent cx="2488565" cy="346075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565" cy="3460750"/>
                    </a:xfrm>
                    <a:prstGeom prst="rect">
                      <a:avLst/>
                    </a:prstGeom>
                    <a:solidFill>
                      <a:srgbClr val="FFFFFF"/>
                    </a:solidFill>
                    <a:ln>
                      <a:noFill/>
                    </a:ln>
                  </pic:spPr>
                </pic:pic>
              </a:graphicData>
            </a:graphic>
          </wp:inline>
        </w:drawing>
      </w:r>
    </w:p>
    <w:p w:rsidR="008C1DEF" w:rsidRPr="00682D24" w:rsidRDefault="008C1DEF" w:rsidP="00682D24">
      <w:pPr>
        <w:suppressAutoHyphens/>
        <w:spacing w:after="200" w:line="276" w:lineRule="auto"/>
        <w:rPr>
          <w:b/>
          <w:sz w:val="20"/>
          <w:szCs w:val="20"/>
          <w:lang w:eastAsia="ar-SA"/>
        </w:rPr>
      </w:pPr>
    </w:p>
    <w:p w:rsidR="008C1DEF" w:rsidRPr="00682D24" w:rsidRDefault="008C1DEF" w:rsidP="00682D24">
      <w:pPr>
        <w:suppressAutoHyphens/>
        <w:spacing w:after="200" w:line="276" w:lineRule="auto"/>
        <w:rPr>
          <w:b/>
          <w:sz w:val="18"/>
          <w:szCs w:val="18"/>
          <w:lang w:eastAsia="ar-SA"/>
        </w:rPr>
      </w:pPr>
      <w:r w:rsidRPr="00682D24">
        <w:rPr>
          <w:b/>
          <w:sz w:val="20"/>
          <w:szCs w:val="20"/>
          <w:lang w:eastAsia="ar-SA"/>
        </w:rPr>
        <w:t>Recenzja: prof. Grzegorz Babiński</w:t>
      </w:r>
    </w:p>
    <w:p w:rsidR="008C1DEF" w:rsidRPr="00682D24" w:rsidRDefault="008C1DEF" w:rsidP="00682D24">
      <w:pPr>
        <w:suppressAutoHyphens/>
        <w:jc w:val="both"/>
        <w:rPr>
          <w:b/>
          <w:sz w:val="18"/>
          <w:szCs w:val="18"/>
          <w:lang w:eastAsia="ar-SA"/>
        </w:rPr>
      </w:pPr>
      <w:r w:rsidRPr="00682D24">
        <w:rPr>
          <w:b/>
          <w:sz w:val="18"/>
          <w:szCs w:val="18"/>
          <w:lang w:eastAsia="ar-SA"/>
        </w:rPr>
        <w:t>Marcin Dębicki, Julita Makaro</w:t>
      </w:r>
      <w:r w:rsidRPr="00682D24">
        <w:rPr>
          <w:sz w:val="18"/>
          <w:szCs w:val="18"/>
          <w:lang w:eastAsia="ar-SA"/>
        </w:rPr>
        <w:t xml:space="preserve">, </w:t>
      </w:r>
      <w:r w:rsidRPr="00682D24">
        <w:rPr>
          <w:i/>
          <w:sz w:val="18"/>
          <w:szCs w:val="18"/>
          <w:lang w:eastAsia="ar-SA"/>
        </w:rPr>
        <w:t>Polacy wobec Ukrainy i Ukraińców w latach 2012–2014 – refleksje na marginesie badań sondażowych. Wprowadzenie</w:t>
      </w:r>
      <w:r w:rsidRPr="00682D24">
        <w:rPr>
          <w:sz w:val="18"/>
          <w:szCs w:val="18"/>
          <w:lang w:eastAsia="ar-SA"/>
        </w:rPr>
        <w:t xml:space="preserve"> (s. 7–29)</w:t>
      </w:r>
    </w:p>
    <w:p w:rsidR="008C1DEF" w:rsidRPr="00682D24" w:rsidRDefault="008C1DEF" w:rsidP="00682D24">
      <w:pPr>
        <w:suppressAutoHyphens/>
        <w:jc w:val="both"/>
        <w:rPr>
          <w:b/>
          <w:sz w:val="18"/>
          <w:szCs w:val="18"/>
          <w:lang w:eastAsia="ar-SA"/>
        </w:rPr>
      </w:pPr>
      <w:r w:rsidRPr="00682D24">
        <w:rPr>
          <w:b/>
          <w:sz w:val="18"/>
          <w:szCs w:val="18"/>
          <w:lang w:eastAsia="ar-SA"/>
        </w:rPr>
        <w:t>Karol Sanojca</w:t>
      </w:r>
      <w:r w:rsidRPr="00682D24">
        <w:rPr>
          <w:sz w:val="18"/>
          <w:szCs w:val="18"/>
          <w:lang w:eastAsia="ar-SA"/>
        </w:rPr>
        <w:t xml:space="preserve">, </w:t>
      </w:r>
      <w:r w:rsidRPr="00682D24">
        <w:rPr>
          <w:i/>
          <w:sz w:val="18"/>
          <w:szCs w:val="18"/>
          <w:lang w:eastAsia="ar-SA"/>
        </w:rPr>
        <w:t>„Kocioł ukraiński”, czyli nieprostą drogą do niepodległości</w:t>
      </w:r>
      <w:r w:rsidRPr="00682D24">
        <w:rPr>
          <w:sz w:val="18"/>
          <w:szCs w:val="18"/>
          <w:lang w:eastAsia="ar-SA"/>
        </w:rPr>
        <w:t xml:space="preserve"> (s. 32–40)</w:t>
      </w:r>
    </w:p>
    <w:p w:rsidR="008C1DEF" w:rsidRPr="00682D24" w:rsidRDefault="008C1DEF" w:rsidP="00682D24">
      <w:pPr>
        <w:suppressAutoHyphens/>
        <w:jc w:val="both"/>
        <w:rPr>
          <w:b/>
          <w:sz w:val="18"/>
          <w:szCs w:val="18"/>
          <w:lang w:val="en-US" w:eastAsia="ar-SA"/>
        </w:rPr>
      </w:pPr>
      <w:r w:rsidRPr="00682D24">
        <w:rPr>
          <w:b/>
          <w:sz w:val="18"/>
          <w:szCs w:val="18"/>
          <w:lang w:eastAsia="ar-SA"/>
        </w:rPr>
        <w:t>Piotr Cichoracki</w:t>
      </w:r>
      <w:r w:rsidRPr="00682D24">
        <w:rPr>
          <w:sz w:val="18"/>
          <w:szCs w:val="18"/>
          <w:lang w:eastAsia="ar-SA"/>
        </w:rPr>
        <w:t xml:space="preserve">, </w:t>
      </w:r>
      <w:r w:rsidRPr="00682D24">
        <w:rPr>
          <w:i/>
          <w:sz w:val="18"/>
          <w:szCs w:val="18"/>
          <w:lang w:eastAsia="ar-SA"/>
        </w:rPr>
        <w:t>Współczesne pomniki Lwowa – wyraz polityki historycznej?</w:t>
      </w:r>
      <w:r w:rsidRPr="00682D24">
        <w:rPr>
          <w:sz w:val="18"/>
          <w:szCs w:val="18"/>
          <w:lang w:eastAsia="ar-SA"/>
        </w:rPr>
        <w:t xml:space="preserve"> </w:t>
      </w:r>
      <w:r w:rsidRPr="00682D24">
        <w:rPr>
          <w:sz w:val="18"/>
          <w:szCs w:val="18"/>
          <w:lang w:val="en-US" w:eastAsia="ar-SA"/>
        </w:rPr>
        <w:t>(s. 41–53)</w:t>
      </w:r>
    </w:p>
    <w:p w:rsidR="008C1DEF" w:rsidRPr="005F210E" w:rsidRDefault="008C1DEF" w:rsidP="00682D24">
      <w:pPr>
        <w:suppressAutoHyphens/>
        <w:jc w:val="both"/>
        <w:rPr>
          <w:b/>
          <w:sz w:val="18"/>
          <w:szCs w:val="18"/>
          <w:lang w:val="en-US" w:eastAsia="ar-SA"/>
        </w:rPr>
      </w:pPr>
      <w:r w:rsidRPr="00682D24">
        <w:rPr>
          <w:b/>
          <w:sz w:val="18"/>
          <w:szCs w:val="18"/>
          <w:lang w:val="en-US" w:eastAsia="ar-SA"/>
        </w:rPr>
        <w:t>Zhanna Mylogorodska</w:t>
      </w:r>
      <w:r w:rsidRPr="00682D24">
        <w:rPr>
          <w:sz w:val="18"/>
          <w:szCs w:val="18"/>
          <w:lang w:val="en-US" w:eastAsia="ar-SA"/>
        </w:rPr>
        <w:t xml:space="preserve">, </w:t>
      </w:r>
      <w:r w:rsidRPr="00682D24">
        <w:rPr>
          <w:i/>
          <w:sz w:val="18"/>
          <w:szCs w:val="18"/>
          <w:lang w:val="en-US" w:eastAsia="ar-SA"/>
        </w:rPr>
        <w:t>The perception of the Volyn tragedy in Poland and Ukraine and the problem of reconciliation between the two nations</w:t>
      </w:r>
      <w:r w:rsidRPr="00682D24">
        <w:rPr>
          <w:sz w:val="18"/>
          <w:szCs w:val="18"/>
          <w:lang w:val="en-US" w:eastAsia="ar-SA"/>
        </w:rPr>
        <w:t xml:space="preserve"> (s. 54–72)</w:t>
      </w:r>
    </w:p>
    <w:p w:rsidR="008C1DEF" w:rsidRPr="00682D24" w:rsidRDefault="008C1DEF" w:rsidP="00682D24">
      <w:pPr>
        <w:suppressAutoHyphens/>
        <w:jc w:val="both"/>
        <w:rPr>
          <w:b/>
          <w:sz w:val="18"/>
          <w:szCs w:val="18"/>
          <w:lang w:eastAsia="ar-SA"/>
        </w:rPr>
      </w:pPr>
      <w:r w:rsidRPr="00682D24">
        <w:rPr>
          <w:b/>
          <w:sz w:val="18"/>
          <w:szCs w:val="18"/>
          <w:lang w:eastAsia="ar-SA"/>
        </w:rPr>
        <w:t>Julita Makaro</w:t>
      </w:r>
      <w:r w:rsidRPr="00682D24">
        <w:rPr>
          <w:sz w:val="18"/>
          <w:szCs w:val="18"/>
          <w:lang w:eastAsia="ar-SA"/>
        </w:rPr>
        <w:t xml:space="preserve">, </w:t>
      </w:r>
      <w:r w:rsidRPr="00682D24">
        <w:rPr>
          <w:i/>
          <w:sz w:val="18"/>
          <w:szCs w:val="18"/>
          <w:lang w:eastAsia="ar-SA"/>
        </w:rPr>
        <w:t>Lwowskość Wrocławia. Rozważania o konstytuowaniu (się) pamięci w mieście</w:t>
      </w:r>
      <w:r w:rsidRPr="00682D24">
        <w:rPr>
          <w:sz w:val="18"/>
          <w:szCs w:val="18"/>
          <w:lang w:eastAsia="ar-SA"/>
        </w:rPr>
        <w:t xml:space="preserve"> (s. 73–91)</w:t>
      </w:r>
    </w:p>
    <w:p w:rsidR="008C1DEF" w:rsidRPr="00682D24" w:rsidRDefault="008C1DEF" w:rsidP="00682D24">
      <w:pPr>
        <w:suppressAutoHyphens/>
        <w:jc w:val="both"/>
        <w:rPr>
          <w:b/>
          <w:sz w:val="18"/>
          <w:szCs w:val="18"/>
          <w:lang w:eastAsia="ar-SA"/>
        </w:rPr>
      </w:pPr>
      <w:r w:rsidRPr="00682D24">
        <w:rPr>
          <w:b/>
          <w:sz w:val="18"/>
          <w:szCs w:val="18"/>
          <w:lang w:eastAsia="ar-SA"/>
        </w:rPr>
        <w:t>Alicja Maliszewska</w:t>
      </w:r>
      <w:r w:rsidRPr="00682D24">
        <w:rPr>
          <w:sz w:val="18"/>
          <w:szCs w:val="18"/>
          <w:lang w:eastAsia="ar-SA"/>
        </w:rPr>
        <w:t xml:space="preserve">, </w:t>
      </w:r>
      <w:r w:rsidRPr="00682D24">
        <w:rPr>
          <w:i/>
          <w:sz w:val="18"/>
          <w:szCs w:val="18"/>
          <w:lang w:eastAsia="ar-SA"/>
        </w:rPr>
        <w:t>Co to znaczy być Ukraińcem w Warszawie? Analiza narracji tożsamościowych</w:t>
      </w:r>
      <w:r w:rsidRPr="00682D24">
        <w:rPr>
          <w:sz w:val="18"/>
          <w:szCs w:val="18"/>
          <w:lang w:eastAsia="ar-SA"/>
        </w:rPr>
        <w:t xml:space="preserve"> (s. 92–102)</w:t>
      </w:r>
    </w:p>
    <w:p w:rsidR="008C1DEF" w:rsidRPr="00682D24" w:rsidRDefault="008C1DEF" w:rsidP="00682D24">
      <w:pPr>
        <w:suppressAutoHyphens/>
        <w:jc w:val="both"/>
        <w:rPr>
          <w:b/>
          <w:sz w:val="18"/>
          <w:szCs w:val="18"/>
          <w:lang w:eastAsia="ar-SA"/>
        </w:rPr>
      </w:pPr>
      <w:r w:rsidRPr="00682D24">
        <w:rPr>
          <w:b/>
          <w:sz w:val="18"/>
          <w:szCs w:val="18"/>
          <w:lang w:eastAsia="ar-SA"/>
        </w:rPr>
        <w:t>Kamila Zacharuk</w:t>
      </w:r>
      <w:r w:rsidRPr="00682D24">
        <w:rPr>
          <w:sz w:val="18"/>
          <w:szCs w:val="18"/>
          <w:lang w:eastAsia="ar-SA"/>
        </w:rPr>
        <w:t xml:space="preserve">, </w:t>
      </w:r>
      <w:r w:rsidRPr="00682D24">
        <w:rPr>
          <w:i/>
          <w:sz w:val="18"/>
          <w:szCs w:val="18"/>
          <w:lang w:eastAsia="ar-SA"/>
        </w:rPr>
        <w:t>Polacy na Ukrainie: przeszłość i przyszłość. Przyczynek do dalszych badań</w:t>
      </w:r>
      <w:r w:rsidRPr="00682D24">
        <w:rPr>
          <w:sz w:val="18"/>
          <w:szCs w:val="18"/>
          <w:lang w:eastAsia="ar-SA"/>
        </w:rPr>
        <w:t xml:space="preserve"> (s. 103–120)</w:t>
      </w:r>
    </w:p>
    <w:p w:rsidR="008C1DEF" w:rsidRPr="00682D24" w:rsidRDefault="008C1DEF" w:rsidP="00682D24">
      <w:pPr>
        <w:suppressAutoHyphens/>
        <w:jc w:val="both"/>
        <w:rPr>
          <w:b/>
          <w:sz w:val="18"/>
          <w:szCs w:val="18"/>
          <w:lang w:eastAsia="ar-SA"/>
        </w:rPr>
      </w:pPr>
      <w:r w:rsidRPr="00682D24">
        <w:rPr>
          <w:b/>
          <w:sz w:val="18"/>
          <w:szCs w:val="18"/>
          <w:lang w:eastAsia="ar-SA"/>
        </w:rPr>
        <w:t>Piotr Długosz</w:t>
      </w:r>
      <w:r w:rsidRPr="00682D24">
        <w:rPr>
          <w:sz w:val="18"/>
          <w:szCs w:val="18"/>
          <w:lang w:eastAsia="ar-SA"/>
        </w:rPr>
        <w:t xml:space="preserve">, </w:t>
      </w:r>
      <w:r w:rsidRPr="00682D24">
        <w:rPr>
          <w:i/>
          <w:sz w:val="18"/>
          <w:szCs w:val="18"/>
          <w:lang w:eastAsia="ar-SA"/>
        </w:rPr>
        <w:t>Nowe nierówności edukacyjne na pograniczu polsko-ukraińskim</w:t>
      </w:r>
      <w:r w:rsidRPr="00682D24">
        <w:rPr>
          <w:sz w:val="18"/>
          <w:szCs w:val="18"/>
          <w:lang w:eastAsia="ar-SA"/>
        </w:rPr>
        <w:t xml:space="preserve"> (s. 121–135)</w:t>
      </w:r>
    </w:p>
    <w:p w:rsidR="008C1DEF" w:rsidRPr="00682D24" w:rsidRDefault="008C1DEF" w:rsidP="00682D24">
      <w:pPr>
        <w:suppressAutoHyphens/>
        <w:jc w:val="both"/>
        <w:rPr>
          <w:b/>
          <w:sz w:val="18"/>
          <w:szCs w:val="18"/>
          <w:lang w:eastAsia="ar-SA"/>
        </w:rPr>
      </w:pPr>
      <w:r w:rsidRPr="00682D24">
        <w:rPr>
          <w:b/>
          <w:sz w:val="18"/>
          <w:szCs w:val="18"/>
          <w:lang w:eastAsia="ar-SA"/>
        </w:rPr>
        <w:t>Dorota Heck</w:t>
      </w:r>
      <w:r w:rsidRPr="00682D24">
        <w:rPr>
          <w:sz w:val="18"/>
          <w:szCs w:val="18"/>
          <w:lang w:eastAsia="ar-SA"/>
        </w:rPr>
        <w:t xml:space="preserve">, </w:t>
      </w:r>
      <w:r w:rsidRPr="00682D24">
        <w:rPr>
          <w:i/>
          <w:sz w:val="18"/>
          <w:szCs w:val="18"/>
          <w:lang w:eastAsia="ar-SA"/>
        </w:rPr>
        <w:t>Doświadczenie pogranicza polsko-ukraińskiego we współczesnej literaturze polskiej</w:t>
      </w:r>
      <w:r w:rsidRPr="00682D24">
        <w:rPr>
          <w:sz w:val="18"/>
          <w:szCs w:val="18"/>
          <w:lang w:eastAsia="ar-SA"/>
        </w:rPr>
        <w:t xml:space="preserve"> (s. 136–145)</w:t>
      </w:r>
    </w:p>
    <w:p w:rsidR="008C1DEF" w:rsidRPr="00682D24" w:rsidRDefault="008C1DEF" w:rsidP="00682D24">
      <w:pPr>
        <w:suppressAutoHyphens/>
        <w:jc w:val="both"/>
        <w:rPr>
          <w:b/>
          <w:sz w:val="18"/>
          <w:szCs w:val="18"/>
          <w:lang w:eastAsia="ar-SA"/>
        </w:rPr>
      </w:pPr>
      <w:r w:rsidRPr="00682D24">
        <w:rPr>
          <w:b/>
          <w:sz w:val="18"/>
          <w:szCs w:val="18"/>
          <w:lang w:eastAsia="ar-SA"/>
        </w:rPr>
        <w:t>Marcin Dębicki</w:t>
      </w:r>
      <w:r w:rsidRPr="00682D24">
        <w:rPr>
          <w:sz w:val="18"/>
          <w:szCs w:val="18"/>
          <w:lang w:eastAsia="ar-SA"/>
        </w:rPr>
        <w:t xml:space="preserve">, </w:t>
      </w:r>
      <w:r w:rsidRPr="00682D24">
        <w:rPr>
          <w:i/>
          <w:sz w:val="18"/>
          <w:szCs w:val="18"/>
          <w:lang w:eastAsia="ar-SA"/>
        </w:rPr>
        <w:t>Wzdłuż meandrów Sanu. Transgraniczność nieobecna, nieoczywista, potencjalna, wyobrażona – jako refleks współczesnych i niegdysiejszych realiów bieszczadzkiego odcinka pogranicza polsko-ukraińskiego</w:t>
      </w:r>
      <w:r w:rsidRPr="00682D24">
        <w:rPr>
          <w:sz w:val="18"/>
          <w:szCs w:val="18"/>
          <w:lang w:eastAsia="ar-SA"/>
        </w:rPr>
        <w:t xml:space="preserve"> (s. 146–174)</w:t>
      </w:r>
    </w:p>
    <w:p w:rsidR="008C1DEF" w:rsidRPr="00682D24" w:rsidRDefault="008C1DEF" w:rsidP="00682D24">
      <w:pPr>
        <w:suppressAutoHyphens/>
        <w:jc w:val="both"/>
        <w:rPr>
          <w:b/>
          <w:sz w:val="18"/>
          <w:szCs w:val="18"/>
          <w:lang w:eastAsia="ar-SA"/>
        </w:rPr>
      </w:pPr>
      <w:r w:rsidRPr="00682D24">
        <w:rPr>
          <w:b/>
          <w:sz w:val="18"/>
          <w:szCs w:val="18"/>
          <w:lang w:eastAsia="ar-SA"/>
        </w:rPr>
        <w:t>Michał Lubicz Miszewski</w:t>
      </w:r>
      <w:r w:rsidRPr="00682D24">
        <w:rPr>
          <w:sz w:val="18"/>
          <w:szCs w:val="18"/>
          <w:lang w:eastAsia="ar-SA"/>
        </w:rPr>
        <w:t xml:space="preserve">, </w:t>
      </w:r>
      <w:r w:rsidRPr="00682D24">
        <w:rPr>
          <w:i/>
          <w:sz w:val="18"/>
          <w:szCs w:val="18"/>
          <w:lang w:eastAsia="ar-SA"/>
        </w:rPr>
        <w:t>Wyjazdy Polaków na Ukrainę jako wyraz pamięci o utraconych Kresach</w:t>
      </w:r>
      <w:r w:rsidRPr="00682D24">
        <w:rPr>
          <w:sz w:val="18"/>
          <w:szCs w:val="18"/>
          <w:lang w:eastAsia="ar-SA"/>
        </w:rPr>
        <w:t xml:space="preserve"> (s. 175–197)</w:t>
      </w:r>
    </w:p>
    <w:p w:rsidR="008C1DEF" w:rsidRPr="00682D24" w:rsidRDefault="008C1DEF" w:rsidP="00682D24">
      <w:pPr>
        <w:suppressAutoHyphens/>
        <w:jc w:val="both"/>
        <w:rPr>
          <w:b/>
          <w:sz w:val="18"/>
          <w:szCs w:val="18"/>
          <w:lang w:eastAsia="ar-SA"/>
        </w:rPr>
      </w:pPr>
      <w:r w:rsidRPr="00682D24">
        <w:rPr>
          <w:b/>
          <w:sz w:val="18"/>
          <w:szCs w:val="18"/>
          <w:lang w:eastAsia="ar-SA"/>
        </w:rPr>
        <w:t>Marta Cobel-Tokarska</w:t>
      </w:r>
      <w:r w:rsidRPr="00682D24">
        <w:rPr>
          <w:sz w:val="18"/>
          <w:szCs w:val="18"/>
          <w:lang w:eastAsia="ar-SA"/>
        </w:rPr>
        <w:t xml:space="preserve">, </w:t>
      </w:r>
      <w:r w:rsidRPr="00682D24">
        <w:rPr>
          <w:i/>
          <w:sz w:val="18"/>
          <w:szCs w:val="18"/>
          <w:lang w:eastAsia="ar-SA"/>
        </w:rPr>
        <w:t>„Strasznie i pięknie”. Ukraińskie podróże młodych Polaków</w:t>
      </w:r>
      <w:r w:rsidRPr="00682D24">
        <w:rPr>
          <w:sz w:val="18"/>
          <w:szCs w:val="18"/>
          <w:lang w:eastAsia="ar-SA"/>
        </w:rPr>
        <w:t xml:space="preserve"> (s. 198–225)</w:t>
      </w:r>
    </w:p>
    <w:p w:rsidR="008C1DEF" w:rsidRPr="00682D24" w:rsidRDefault="008C1DEF" w:rsidP="00682D24">
      <w:pPr>
        <w:suppressAutoHyphens/>
        <w:jc w:val="both"/>
        <w:rPr>
          <w:b/>
          <w:sz w:val="18"/>
          <w:szCs w:val="18"/>
          <w:lang w:eastAsia="ar-SA"/>
        </w:rPr>
      </w:pPr>
      <w:r w:rsidRPr="00682D24">
        <w:rPr>
          <w:b/>
          <w:sz w:val="18"/>
          <w:szCs w:val="18"/>
          <w:lang w:eastAsia="ar-SA"/>
        </w:rPr>
        <w:t>Wojciech Doliński</w:t>
      </w:r>
      <w:r w:rsidRPr="00682D24">
        <w:rPr>
          <w:sz w:val="18"/>
          <w:szCs w:val="18"/>
          <w:lang w:eastAsia="ar-SA"/>
        </w:rPr>
        <w:t xml:space="preserve">, </w:t>
      </w:r>
      <w:r w:rsidRPr="00682D24">
        <w:rPr>
          <w:i/>
          <w:sz w:val="18"/>
          <w:szCs w:val="18"/>
          <w:lang w:eastAsia="ar-SA"/>
        </w:rPr>
        <w:t>Oblicza Ukrainy w pamiętnikach na konkurs „Polacy w Europie – Europa wśród Polaków”</w:t>
      </w:r>
      <w:r w:rsidRPr="00682D24">
        <w:rPr>
          <w:sz w:val="18"/>
          <w:szCs w:val="18"/>
          <w:lang w:eastAsia="ar-SA"/>
        </w:rPr>
        <w:t xml:space="preserve"> </w:t>
      </w:r>
      <w:r w:rsidRPr="00682D24">
        <w:rPr>
          <w:sz w:val="18"/>
          <w:szCs w:val="18"/>
          <w:lang w:eastAsia="ar-SA"/>
        </w:rPr>
        <w:br/>
        <w:t>(s. 226–251)</w:t>
      </w:r>
    </w:p>
    <w:p w:rsidR="008C1DEF" w:rsidRPr="00682D24" w:rsidRDefault="008C1DEF" w:rsidP="00682D24">
      <w:pPr>
        <w:suppressAutoHyphens/>
        <w:jc w:val="both"/>
        <w:rPr>
          <w:b/>
          <w:sz w:val="18"/>
          <w:szCs w:val="18"/>
          <w:lang w:eastAsia="ar-SA"/>
        </w:rPr>
      </w:pPr>
      <w:r w:rsidRPr="00682D24">
        <w:rPr>
          <w:b/>
          <w:sz w:val="18"/>
          <w:szCs w:val="18"/>
          <w:lang w:eastAsia="ar-SA"/>
        </w:rPr>
        <w:t>Helena Sojka-Masztalerz</w:t>
      </w:r>
      <w:r w:rsidRPr="00682D24">
        <w:rPr>
          <w:sz w:val="18"/>
          <w:szCs w:val="18"/>
          <w:lang w:eastAsia="ar-SA"/>
        </w:rPr>
        <w:t xml:space="preserve">, </w:t>
      </w:r>
      <w:r w:rsidRPr="00682D24">
        <w:rPr>
          <w:i/>
          <w:sz w:val="18"/>
          <w:szCs w:val="18"/>
          <w:lang w:eastAsia="ar-SA"/>
        </w:rPr>
        <w:t>„Swój–obcy”, czyli o dychotomicznym widzeniu świata w powieści Jana Gerharda „Łuny w Bieszczadach”</w:t>
      </w:r>
      <w:r w:rsidRPr="00682D24">
        <w:rPr>
          <w:sz w:val="18"/>
          <w:szCs w:val="18"/>
          <w:lang w:eastAsia="ar-SA"/>
        </w:rPr>
        <w:t xml:space="preserve"> (s. 252–271)</w:t>
      </w:r>
    </w:p>
    <w:p w:rsidR="008C1DEF" w:rsidRPr="00682D24" w:rsidRDefault="008C1DEF" w:rsidP="00682D24">
      <w:pPr>
        <w:suppressAutoHyphens/>
        <w:jc w:val="both"/>
        <w:rPr>
          <w:b/>
          <w:sz w:val="18"/>
          <w:szCs w:val="18"/>
          <w:lang w:eastAsia="ar-SA"/>
        </w:rPr>
      </w:pPr>
      <w:r w:rsidRPr="00682D24">
        <w:rPr>
          <w:b/>
          <w:sz w:val="18"/>
          <w:szCs w:val="18"/>
          <w:lang w:eastAsia="ar-SA"/>
        </w:rPr>
        <w:t>Dominika Izdebska-Długosz</w:t>
      </w:r>
      <w:r w:rsidRPr="00682D24">
        <w:rPr>
          <w:sz w:val="18"/>
          <w:szCs w:val="18"/>
          <w:lang w:eastAsia="ar-SA"/>
        </w:rPr>
        <w:t xml:space="preserve">, </w:t>
      </w:r>
      <w:r w:rsidRPr="00682D24">
        <w:rPr>
          <w:i/>
          <w:sz w:val="18"/>
          <w:szCs w:val="18"/>
          <w:lang w:eastAsia="ar-SA"/>
        </w:rPr>
        <w:t>Wizerunek Polski wśród Ukraińców rozpoczynających studia w Polsce – wyniki badań sondażowych</w:t>
      </w:r>
      <w:r w:rsidRPr="00682D24">
        <w:rPr>
          <w:sz w:val="18"/>
          <w:szCs w:val="18"/>
          <w:lang w:eastAsia="ar-SA"/>
        </w:rPr>
        <w:t xml:space="preserve"> (s. 272–284)</w:t>
      </w:r>
    </w:p>
    <w:p w:rsidR="008C1DEF" w:rsidRPr="00682D24" w:rsidRDefault="008C1DEF" w:rsidP="00682D24">
      <w:pPr>
        <w:suppressAutoHyphens/>
        <w:jc w:val="both"/>
        <w:rPr>
          <w:b/>
          <w:sz w:val="18"/>
          <w:szCs w:val="18"/>
          <w:lang w:eastAsia="ar-SA"/>
        </w:rPr>
      </w:pPr>
      <w:r w:rsidRPr="00682D24">
        <w:rPr>
          <w:b/>
          <w:sz w:val="18"/>
          <w:szCs w:val="18"/>
          <w:lang w:eastAsia="ar-SA"/>
        </w:rPr>
        <w:t>Renata Rozbicka</w:t>
      </w:r>
      <w:r w:rsidRPr="00682D24">
        <w:rPr>
          <w:sz w:val="18"/>
          <w:szCs w:val="18"/>
          <w:lang w:eastAsia="ar-SA"/>
        </w:rPr>
        <w:t xml:space="preserve">, </w:t>
      </w:r>
      <w:r w:rsidRPr="00682D24">
        <w:rPr>
          <w:i/>
          <w:sz w:val="18"/>
          <w:szCs w:val="18"/>
          <w:lang w:eastAsia="ar-SA"/>
        </w:rPr>
        <w:t>Wizerunek ukraińskiego polityka w polskich publikacjach prasowych w latach 1994–2010</w:t>
      </w:r>
      <w:r w:rsidRPr="00682D24">
        <w:rPr>
          <w:sz w:val="18"/>
          <w:szCs w:val="18"/>
          <w:lang w:eastAsia="ar-SA"/>
        </w:rPr>
        <w:t xml:space="preserve"> (s. 286–304)</w:t>
      </w:r>
    </w:p>
    <w:p w:rsidR="008C1DEF" w:rsidRPr="00682D24" w:rsidRDefault="008C1DEF" w:rsidP="00682D24">
      <w:pPr>
        <w:suppressAutoHyphens/>
        <w:jc w:val="both"/>
        <w:rPr>
          <w:b/>
          <w:sz w:val="18"/>
          <w:szCs w:val="18"/>
          <w:lang w:eastAsia="ar-SA"/>
        </w:rPr>
      </w:pPr>
      <w:r w:rsidRPr="00682D24">
        <w:rPr>
          <w:b/>
          <w:sz w:val="18"/>
          <w:szCs w:val="18"/>
          <w:lang w:eastAsia="ar-SA"/>
        </w:rPr>
        <w:t>Bożena Domagała</w:t>
      </w:r>
      <w:r w:rsidRPr="00682D24">
        <w:rPr>
          <w:sz w:val="18"/>
          <w:szCs w:val="18"/>
          <w:lang w:eastAsia="ar-SA"/>
        </w:rPr>
        <w:t xml:space="preserve">, </w:t>
      </w:r>
      <w:r w:rsidRPr="00682D24">
        <w:rPr>
          <w:i/>
          <w:sz w:val="18"/>
          <w:szCs w:val="18"/>
          <w:lang w:eastAsia="ar-SA"/>
        </w:rPr>
        <w:t>Ukraina między Rosją a Unią Europejską w perspektywie dyskursu publicznego w Polsce od końca 2013 roku</w:t>
      </w:r>
      <w:r w:rsidRPr="00682D24">
        <w:rPr>
          <w:sz w:val="18"/>
          <w:szCs w:val="18"/>
          <w:lang w:eastAsia="ar-SA"/>
        </w:rPr>
        <w:t xml:space="preserve"> (s. 305–319)</w:t>
      </w:r>
    </w:p>
    <w:p w:rsidR="008C1DEF" w:rsidRPr="00682D24" w:rsidRDefault="008C1DEF" w:rsidP="00682D24">
      <w:pPr>
        <w:suppressAutoHyphens/>
        <w:jc w:val="both"/>
        <w:rPr>
          <w:b/>
          <w:sz w:val="18"/>
          <w:szCs w:val="18"/>
          <w:lang w:eastAsia="ar-SA"/>
        </w:rPr>
      </w:pPr>
      <w:r w:rsidRPr="00682D24">
        <w:rPr>
          <w:b/>
          <w:sz w:val="18"/>
          <w:szCs w:val="18"/>
          <w:lang w:eastAsia="ar-SA"/>
        </w:rPr>
        <w:t>Justyna Tomczyk</w:t>
      </w:r>
      <w:r w:rsidRPr="00682D24">
        <w:rPr>
          <w:sz w:val="18"/>
          <w:szCs w:val="18"/>
          <w:lang w:eastAsia="ar-SA"/>
        </w:rPr>
        <w:t xml:space="preserve">, </w:t>
      </w:r>
      <w:r w:rsidRPr="00682D24">
        <w:rPr>
          <w:i/>
          <w:sz w:val="18"/>
          <w:szCs w:val="18"/>
          <w:lang w:eastAsia="ar-SA"/>
        </w:rPr>
        <w:t>Ukraiński „Femen” a polski ruch feministyczny. Aktywność obywatelska kobiet w perspektywie porównawczej</w:t>
      </w:r>
      <w:r w:rsidRPr="00682D24">
        <w:rPr>
          <w:sz w:val="18"/>
          <w:szCs w:val="18"/>
          <w:lang w:eastAsia="ar-SA"/>
        </w:rPr>
        <w:t xml:space="preserve"> (s. 320–334)</w:t>
      </w:r>
    </w:p>
    <w:p w:rsidR="008C1DEF" w:rsidRPr="00682D24" w:rsidRDefault="008C1DEF" w:rsidP="00682D24">
      <w:pPr>
        <w:suppressAutoHyphens/>
        <w:jc w:val="both"/>
        <w:rPr>
          <w:b/>
          <w:sz w:val="18"/>
          <w:szCs w:val="18"/>
          <w:lang w:eastAsia="ar-SA"/>
        </w:rPr>
      </w:pPr>
      <w:r w:rsidRPr="00682D24">
        <w:rPr>
          <w:b/>
          <w:sz w:val="18"/>
          <w:szCs w:val="18"/>
          <w:lang w:eastAsia="ar-SA"/>
        </w:rPr>
        <w:t>Alla Karnaukh</w:t>
      </w:r>
      <w:r w:rsidRPr="00682D24">
        <w:rPr>
          <w:sz w:val="18"/>
          <w:szCs w:val="18"/>
          <w:lang w:eastAsia="ar-SA"/>
        </w:rPr>
        <w:t xml:space="preserve">, </w:t>
      </w:r>
      <w:r w:rsidRPr="00682D24">
        <w:rPr>
          <w:i/>
          <w:sz w:val="18"/>
          <w:szCs w:val="18"/>
          <w:lang w:eastAsia="ar-SA"/>
        </w:rPr>
        <w:t xml:space="preserve">Tworzenie się społeczeństwa obywatelskiego na Ukrainie oraz miejsce i rola Polski w tym procesie </w:t>
      </w:r>
      <w:r w:rsidRPr="00682D24">
        <w:rPr>
          <w:sz w:val="18"/>
          <w:szCs w:val="18"/>
          <w:lang w:eastAsia="ar-SA"/>
        </w:rPr>
        <w:br/>
        <w:t>(s. 335–350)</w:t>
      </w:r>
    </w:p>
    <w:p w:rsidR="008C1DEF" w:rsidRPr="00682D24" w:rsidRDefault="008C1DEF" w:rsidP="00682D24">
      <w:pPr>
        <w:suppressAutoHyphens/>
        <w:jc w:val="both"/>
        <w:rPr>
          <w:b/>
          <w:sz w:val="18"/>
          <w:szCs w:val="18"/>
          <w:lang w:eastAsia="ar-SA"/>
        </w:rPr>
      </w:pPr>
      <w:r w:rsidRPr="00682D24">
        <w:rPr>
          <w:b/>
          <w:sz w:val="18"/>
          <w:szCs w:val="18"/>
          <w:lang w:eastAsia="ar-SA"/>
        </w:rPr>
        <w:t>Rafał Leszczyński</w:t>
      </w:r>
      <w:r w:rsidRPr="00682D24">
        <w:rPr>
          <w:sz w:val="18"/>
          <w:szCs w:val="18"/>
          <w:lang w:eastAsia="ar-SA"/>
        </w:rPr>
        <w:t xml:space="preserve">, </w:t>
      </w:r>
      <w:r w:rsidRPr="00682D24">
        <w:rPr>
          <w:i/>
          <w:sz w:val="18"/>
          <w:szCs w:val="18"/>
          <w:lang w:eastAsia="ar-SA"/>
        </w:rPr>
        <w:t>Polskie konteksty w programie politycznym „Swobody” a współczesna tożsamość na obszarze Galicji Wschodniej i Wołynia</w:t>
      </w:r>
      <w:r w:rsidRPr="00682D24">
        <w:rPr>
          <w:sz w:val="18"/>
          <w:szCs w:val="18"/>
          <w:lang w:eastAsia="ar-SA"/>
        </w:rPr>
        <w:t xml:space="preserve"> (s. 351–368)</w:t>
      </w:r>
    </w:p>
    <w:p w:rsidR="008C1DEF" w:rsidRPr="00682D24" w:rsidRDefault="008C1DEF" w:rsidP="00682D24">
      <w:pPr>
        <w:suppressAutoHyphens/>
        <w:jc w:val="both"/>
        <w:rPr>
          <w:rFonts w:ascii="Calibri" w:hAnsi="Calibri" w:cs="Calibri"/>
          <w:sz w:val="22"/>
          <w:szCs w:val="22"/>
          <w:lang w:eastAsia="ar-SA"/>
        </w:rPr>
      </w:pPr>
      <w:r w:rsidRPr="00682D24">
        <w:rPr>
          <w:b/>
          <w:sz w:val="18"/>
          <w:szCs w:val="18"/>
          <w:lang w:eastAsia="ar-SA"/>
        </w:rPr>
        <w:t>Kamila Zacharuk</w:t>
      </w:r>
      <w:r w:rsidRPr="00682D24">
        <w:rPr>
          <w:sz w:val="18"/>
          <w:szCs w:val="18"/>
          <w:lang w:eastAsia="ar-SA"/>
        </w:rPr>
        <w:t xml:space="preserve">, </w:t>
      </w:r>
      <w:r w:rsidRPr="00682D24">
        <w:rPr>
          <w:i/>
          <w:sz w:val="18"/>
          <w:szCs w:val="18"/>
          <w:lang w:eastAsia="ar-SA"/>
        </w:rPr>
        <w:t>Z notesu obserwatora przyspieszonych wyborów prezydenckich na Ukrainie</w:t>
      </w:r>
      <w:r w:rsidRPr="00682D24">
        <w:rPr>
          <w:sz w:val="18"/>
          <w:szCs w:val="18"/>
          <w:lang w:eastAsia="ar-SA"/>
        </w:rPr>
        <w:t xml:space="preserve"> (s. 369–375)  </w:t>
      </w: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682D24" w:rsidRDefault="008C1DEF" w:rsidP="00682D24">
      <w:pPr>
        <w:suppressAutoHyphens/>
        <w:jc w:val="both"/>
        <w:rPr>
          <w:sz w:val="18"/>
          <w:szCs w:val="18"/>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Sąsiedztwa III RP – Rosja. Zagadnienia społeczne (w druku)</w:t>
      </w:r>
    </w:p>
    <w:p w:rsidR="008C1DEF" w:rsidRPr="00682D24" w:rsidRDefault="008C1DEF" w:rsidP="00682D24">
      <w:pPr>
        <w:suppressAutoHyphens/>
        <w:jc w:val="both"/>
        <w:rPr>
          <w:b/>
          <w:sz w:val="18"/>
          <w:szCs w:val="18"/>
          <w:lang w:eastAsia="ar-SA"/>
        </w:rPr>
      </w:pPr>
    </w:p>
    <w:p w:rsidR="008C1DEF" w:rsidRPr="00682D24" w:rsidRDefault="008C1DEF" w:rsidP="00682D24">
      <w:pPr>
        <w:suppressAutoHyphens/>
        <w:jc w:val="both"/>
        <w:rPr>
          <w:sz w:val="18"/>
          <w:szCs w:val="18"/>
          <w:lang w:eastAsia="ar-SA"/>
        </w:rPr>
      </w:pPr>
      <w:r w:rsidRPr="00682D24">
        <w:rPr>
          <w:b/>
          <w:sz w:val="18"/>
          <w:szCs w:val="18"/>
          <w:lang w:eastAsia="ar-SA"/>
        </w:rPr>
        <w:t>Recenzja: prof. Wojciech  Łukowski</w:t>
      </w:r>
    </w:p>
    <w:p w:rsidR="008C1DEF" w:rsidRPr="00682D24" w:rsidRDefault="008C1DEF" w:rsidP="00682D24">
      <w:pPr>
        <w:suppressAutoHyphens/>
        <w:jc w:val="both"/>
        <w:rPr>
          <w:sz w:val="18"/>
          <w:szCs w:val="18"/>
          <w:lang w:eastAsia="ar-SA"/>
        </w:rPr>
      </w:pPr>
    </w:p>
    <w:p w:rsidR="008C1DEF" w:rsidRPr="00682D24" w:rsidRDefault="008C1DEF" w:rsidP="00682D24">
      <w:pPr>
        <w:suppressAutoHyphens/>
        <w:jc w:val="both"/>
        <w:rPr>
          <w:b/>
          <w:sz w:val="18"/>
          <w:szCs w:val="18"/>
          <w:lang w:eastAsia="ar-SA"/>
        </w:rPr>
      </w:pPr>
      <w:r w:rsidRPr="00682D24">
        <w:rPr>
          <w:b/>
          <w:sz w:val="18"/>
          <w:szCs w:val="18"/>
          <w:lang w:eastAsia="ar-SA"/>
        </w:rPr>
        <w:t>Marcin Dębicki, Julita Makaro</w:t>
      </w:r>
      <w:r w:rsidRPr="00682D24">
        <w:rPr>
          <w:sz w:val="18"/>
          <w:szCs w:val="18"/>
          <w:lang w:eastAsia="ar-SA"/>
        </w:rPr>
        <w:t xml:space="preserve">, </w:t>
      </w:r>
      <w:r w:rsidRPr="00682D24">
        <w:rPr>
          <w:i/>
          <w:sz w:val="18"/>
          <w:szCs w:val="18"/>
          <w:lang w:eastAsia="ar-SA"/>
        </w:rPr>
        <w:t>Sąsiedztwo polsko-rosyjskie w aspekcie turystycznym. Wprowadzenie</w:t>
      </w:r>
    </w:p>
    <w:p w:rsidR="008C1DEF" w:rsidRPr="00682D24" w:rsidRDefault="008C1DEF" w:rsidP="00682D24">
      <w:pPr>
        <w:suppressAutoHyphens/>
        <w:jc w:val="both"/>
        <w:rPr>
          <w:b/>
          <w:sz w:val="18"/>
          <w:szCs w:val="18"/>
          <w:lang w:eastAsia="ar-SA"/>
        </w:rPr>
      </w:pPr>
      <w:r w:rsidRPr="00682D24">
        <w:rPr>
          <w:b/>
          <w:sz w:val="18"/>
          <w:szCs w:val="18"/>
          <w:lang w:eastAsia="ar-SA"/>
        </w:rPr>
        <w:t>Andrzej Sakson</w:t>
      </w:r>
      <w:r w:rsidRPr="00682D24">
        <w:rPr>
          <w:sz w:val="18"/>
          <w:szCs w:val="18"/>
          <w:lang w:eastAsia="ar-SA"/>
        </w:rPr>
        <w:t xml:space="preserve">, </w:t>
      </w:r>
      <w:r w:rsidRPr="00682D24">
        <w:rPr>
          <w:i/>
          <w:sz w:val="18"/>
          <w:szCs w:val="18"/>
          <w:lang w:eastAsia="ar-SA"/>
        </w:rPr>
        <w:t>Współczesne oblicze mieszkańców obwodu kaliningradzkiego</w:t>
      </w:r>
    </w:p>
    <w:p w:rsidR="008C1DEF" w:rsidRPr="00682D24" w:rsidRDefault="008C1DEF" w:rsidP="00682D24">
      <w:pPr>
        <w:suppressAutoHyphens/>
        <w:jc w:val="both"/>
        <w:rPr>
          <w:b/>
          <w:sz w:val="18"/>
          <w:szCs w:val="18"/>
          <w:lang w:eastAsia="ar-SA"/>
        </w:rPr>
      </w:pPr>
      <w:r w:rsidRPr="00682D24">
        <w:rPr>
          <w:b/>
          <w:sz w:val="18"/>
          <w:szCs w:val="18"/>
          <w:lang w:eastAsia="ar-SA"/>
        </w:rPr>
        <w:t>Elżbieta Subocz, Magdalena Sternicka-Kowalska</w:t>
      </w:r>
      <w:r w:rsidRPr="00682D24">
        <w:rPr>
          <w:sz w:val="18"/>
          <w:szCs w:val="18"/>
          <w:lang w:eastAsia="ar-SA"/>
        </w:rPr>
        <w:t xml:space="preserve">, </w:t>
      </w:r>
      <w:r w:rsidRPr="00682D24">
        <w:rPr>
          <w:i/>
          <w:sz w:val="18"/>
          <w:szCs w:val="18"/>
          <w:lang w:eastAsia="ar-SA"/>
        </w:rPr>
        <w:t>Mały ruch graniczny z perspektywy mieszkańców obszaru pogranicza polsko-rosyjskiego (na przykładzie miasta Bartoszyce)</w:t>
      </w:r>
    </w:p>
    <w:p w:rsidR="008C1DEF" w:rsidRPr="00682D24" w:rsidRDefault="008C1DEF" w:rsidP="00682D24">
      <w:pPr>
        <w:suppressAutoHyphens/>
        <w:jc w:val="both"/>
        <w:rPr>
          <w:b/>
          <w:sz w:val="18"/>
          <w:szCs w:val="18"/>
          <w:lang w:eastAsia="ar-SA"/>
        </w:rPr>
      </w:pPr>
      <w:r w:rsidRPr="00682D24">
        <w:rPr>
          <w:b/>
          <w:sz w:val="18"/>
          <w:szCs w:val="18"/>
          <w:lang w:eastAsia="ar-SA"/>
        </w:rPr>
        <w:t>Michał Lubicz Miszewski</w:t>
      </w:r>
      <w:r w:rsidRPr="00682D24">
        <w:rPr>
          <w:sz w:val="18"/>
          <w:szCs w:val="18"/>
          <w:lang w:eastAsia="ar-SA"/>
        </w:rPr>
        <w:t xml:space="preserve">, </w:t>
      </w:r>
      <w:r w:rsidRPr="00682D24">
        <w:rPr>
          <w:i/>
          <w:sz w:val="18"/>
          <w:szCs w:val="18"/>
          <w:lang w:eastAsia="ar-SA"/>
        </w:rPr>
        <w:t>Odrodzenie Kościoła rzymskokatolickiego w obwodzie kaliningradzkim po 1990 roku</w:t>
      </w:r>
    </w:p>
    <w:p w:rsidR="008C1DEF" w:rsidRPr="00682D24" w:rsidRDefault="008C1DEF" w:rsidP="00682D24">
      <w:pPr>
        <w:suppressAutoHyphens/>
        <w:jc w:val="both"/>
        <w:rPr>
          <w:b/>
          <w:sz w:val="18"/>
          <w:szCs w:val="18"/>
          <w:lang w:eastAsia="ar-SA"/>
        </w:rPr>
      </w:pPr>
      <w:r w:rsidRPr="00682D24">
        <w:rPr>
          <w:b/>
          <w:sz w:val="18"/>
          <w:szCs w:val="18"/>
          <w:lang w:eastAsia="ar-SA"/>
        </w:rPr>
        <w:t>Dariusz Wojakowski</w:t>
      </w:r>
      <w:r w:rsidRPr="00682D24">
        <w:rPr>
          <w:sz w:val="18"/>
          <w:szCs w:val="18"/>
          <w:lang w:eastAsia="ar-SA"/>
        </w:rPr>
        <w:t xml:space="preserve">, </w:t>
      </w:r>
      <w:r w:rsidRPr="00682D24">
        <w:rPr>
          <w:i/>
          <w:sz w:val="18"/>
          <w:szCs w:val="18"/>
          <w:lang w:eastAsia="ar-SA"/>
        </w:rPr>
        <w:t>Polacy i inne narodowości środkowoeuropejskie w koncepcjach etnosocjologicznych Aleksandra Dugina</w:t>
      </w:r>
    </w:p>
    <w:p w:rsidR="008C1DEF" w:rsidRPr="00682D24" w:rsidRDefault="008C1DEF" w:rsidP="00682D24">
      <w:pPr>
        <w:suppressAutoHyphens/>
        <w:jc w:val="both"/>
        <w:rPr>
          <w:b/>
          <w:sz w:val="18"/>
          <w:szCs w:val="18"/>
          <w:lang w:eastAsia="ar-SA"/>
        </w:rPr>
      </w:pPr>
      <w:r w:rsidRPr="00682D24">
        <w:rPr>
          <w:b/>
          <w:sz w:val="18"/>
          <w:szCs w:val="18"/>
          <w:lang w:eastAsia="ar-SA"/>
        </w:rPr>
        <w:t>Renata Rozbicka</w:t>
      </w:r>
      <w:r w:rsidRPr="00682D24">
        <w:rPr>
          <w:sz w:val="18"/>
          <w:szCs w:val="18"/>
          <w:lang w:eastAsia="ar-SA"/>
        </w:rPr>
        <w:t xml:space="preserve">, </w:t>
      </w:r>
      <w:r w:rsidRPr="00682D24">
        <w:rPr>
          <w:i/>
          <w:sz w:val="18"/>
          <w:szCs w:val="18"/>
          <w:lang w:eastAsia="ar-SA"/>
        </w:rPr>
        <w:t>Polskie media o Rosji i narodzie rosyjskim w świetle kryzysu na Ukrainie</w:t>
      </w:r>
    </w:p>
    <w:p w:rsidR="008C1DEF" w:rsidRPr="00682D24" w:rsidRDefault="008C1DEF" w:rsidP="00682D24">
      <w:pPr>
        <w:suppressAutoHyphens/>
        <w:jc w:val="both"/>
        <w:rPr>
          <w:b/>
          <w:sz w:val="18"/>
          <w:szCs w:val="18"/>
          <w:lang w:eastAsia="ar-SA"/>
        </w:rPr>
      </w:pPr>
      <w:r w:rsidRPr="00682D24">
        <w:rPr>
          <w:b/>
          <w:sz w:val="18"/>
          <w:szCs w:val="18"/>
          <w:lang w:eastAsia="ar-SA"/>
        </w:rPr>
        <w:t>Olga Jastrzębska</w:t>
      </w:r>
      <w:r w:rsidRPr="00682D24">
        <w:rPr>
          <w:sz w:val="18"/>
          <w:szCs w:val="18"/>
          <w:lang w:eastAsia="ar-SA"/>
        </w:rPr>
        <w:t xml:space="preserve">, </w:t>
      </w:r>
      <w:r w:rsidRPr="00682D24">
        <w:rPr>
          <w:i/>
          <w:sz w:val="18"/>
          <w:szCs w:val="18"/>
          <w:lang w:eastAsia="ar-SA"/>
        </w:rPr>
        <w:t>Mitologizacja stosunków polsko-rosyjskich poprzez zaangażowanie Polski w ukraiński Majdan i wykorzystanie jego symboli</w:t>
      </w:r>
    </w:p>
    <w:p w:rsidR="008C1DEF" w:rsidRPr="00682D24" w:rsidRDefault="008C1DEF" w:rsidP="00682D24">
      <w:pPr>
        <w:suppressAutoHyphens/>
        <w:jc w:val="both"/>
        <w:rPr>
          <w:b/>
          <w:sz w:val="18"/>
          <w:szCs w:val="18"/>
          <w:lang w:eastAsia="ar-SA"/>
        </w:rPr>
      </w:pPr>
      <w:r w:rsidRPr="00682D24">
        <w:rPr>
          <w:b/>
          <w:sz w:val="18"/>
          <w:szCs w:val="18"/>
          <w:lang w:eastAsia="ar-SA"/>
        </w:rPr>
        <w:t>Rafał Leszczyński</w:t>
      </w:r>
      <w:r w:rsidRPr="00682D24">
        <w:rPr>
          <w:sz w:val="18"/>
          <w:szCs w:val="18"/>
          <w:lang w:eastAsia="ar-SA"/>
        </w:rPr>
        <w:t xml:space="preserve">, </w:t>
      </w:r>
      <w:r w:rsidRPr="00682D24">
        <w:rPr>
          <w:i/>
          <w:sz w:val="18"/>
          <w:szCs w:val="18"/>
          <w:lang w:eastAsia="ar-SA"/>
        </w:rPr>
        <w:t>Propaganda rosyjska a relacje polsko-ukraińskie na Ukrainie Zachodniej</w:t>
      </w:r>
    </w:p>
    <w:p w:rsidR="008C1DEF" w:rsidRPr="00682D24" w:rsidRDefault="008C1DEF" w:rsidP="00682D24">
      <w:pPr>
        <w:suppressAutoHyphens/>
        <w:jc w:val="both"/>
        <w:rPr>
          <w:b/>
          <w:sz w:val="18"/>
          <w:szCs w:val="18"/>
          <w:lang w:eastAsia="ar-SA"/>
        </w:rPr>
      </w:pPr>
      <w:r w:rsidRPr="00682D24">
        <w:rPr>
          <w:b/>
          <w:sz w:val="18"/>
          <w:szCs w:val="18"/>
          <w:lang w:eastAsia="ar-SA"/>
        </w:rPr>
        <w:t>Kamilla Dolińska</w:t>
      </w:r>
      <w:r w:rsidRPr="00682D24">
        <w:rPr>
          <w:sz w:val="18"/>
          <w:szCs w:val="18"/>
          <w:lang w:eastAsia="ar-SA"/>
        </w:rPr>
        <w:t xml:space="preserve">, </w:t>
      </w:r>
      <w:r w:rsidRPr="00682D24">
        <w:rPr>
          <w:i/>
          <w:sz w:val="18"/>
          <w:szCs w:val="18"/>
          <w:lang w:eastAsia="ar-SA"/>
        </w:rPr>
        <w:t>„Wielka Rosja na kolanach” – o Rosji i Rosjanach w sportowych doniesieniach prasowych (na przykładzie piłki siatkowej)</w:t>
      </w:r>
    </w:p>
    <w:p w:rsidR="008C1DEF" w:rsidRPr="00682D24" w:rsidRDefault="008C1DEF" w:rsidP="00682D24">
      <w:pPr>
        <w:suppressAutoHyphens/>
        <w:jc w:val="both"/>
        <w:rPr>
          <w:b/>
          <w:sz w:val="18"/>
          <w:szCs w:val="18"/>
          <w:lang w:eastAsia="ar-SA"/>
        </w:rPr>
      </w:pPr>
      <w:r w:rsidRPr="00682D24">
        <w:rPr>
          <w:b/>
          <w:sz w:val="18"/>
          <w:szCs w:val="18"/>
          <w:lang w:eastAsia="ar-SA"/>
        </w:rPr>
        <w:t>Miłosz Babecki</w:t>
      </w:r>
      <w:r w:rsidRPr="00682D24">
        <w:rPr>
          <w:sz w:val="18"/>
          <w:szCs w:val="18"/>
          <w:lang w:eastAsia="ar-SA"/>
        </w:rPr>
        <w:t xml:space="preserve">, </w:t>
      </w:r>
      <w:r w:rsidRPr="00682D24">
        <w:rPr>
          <w:i/>
          <w:sz w:val="18"/>
          <w:szCs w:val="18"/>
          <w:lang w:eastAsia="ar-SA"/>
        </w:rPr>
        <w:t>Instrumentalizacja kiczu jako przejaw uczestnictwa internautów w destrukcji wizerunku Rosjan i Rosji. Kontekst polski</w:t>
      </w:r>
    </w:p>
    <w:p w:rsidR="008C1DEF" w:rsidRPr="00682D24" w:rsidRDefault="008C1DEF" w:rsidP="00682D24">
      <w:pPr>
        <w:suppressAutoHyphens/>
        <w:jc w:val="both"/>
        <w:rPr>
          <w:b/>
          <w:sz w:val="18"/>
          <w:szCs w:val="18"/>
          <w:lang w:eastAsia="ar-SA"/>
        </w:rPr>
      </w:pPr>
      <w:r w:rsidRPr="00682D24">
        <w:rPr>
          <w:b/>
          <w:sz w:val="18"/>
          <w:szCs w:val="18"/>
          <w:lang w:eastAsia="ar-SA"/>
        </w:rPr>
        <w:t>Mirosław Matosek</w:t>
      </w:r>
      <w:r w:rsidRPr="00682D24">
        <w:rPr>
          <w:sz w:val="18"/>
          <w:szCs w:val="18"/>
          <w:lang w:eastAsia="ar-SA"/>
        </w:rPr>
        <w:t xml:space="preserve">, </w:t>
      </w:r>
      <w:r w:rsidRPr="00682D24">
        <w:rPr>
          <w:i/>
          <w:sz w:val="18"/>
          <w:szCs w:val="18"/>
          <w:lang w:eastAsia="ar-SA"/>
        </w:rPr>
        <w:t>Rosjanie, nasi partnerzy w biznesie – kulturowy wymiar relacji. Przegląd literatury</w:t>
      </w:r>
    </w:p>
    <w:p w:rsidR="008C1DEF" w:rsidRPr="00682D24" w:rsidRDefault="008C1DEF" w:rsidP="00682D24">
      <w:pPr>
        <w:rPr>
          <w:b/>
          <w:sz w:val="18"/>
          <w:szCs w:val="18"/>
          <w:lang w:eastAsia="ar-SA"/>
        </w:rPr>
      </w:pPr>
      <w:r w:rsidRPr="00682D24">
        <w:rPr>
          <w:b/>
          <w:sz w:val="18"/>
          <w:szCs w:val="18"/>
          <w:lang w:eastAsia="ar-SA"/>
        </w:rPr>
        <w:t>Irena Wolska-Zogata</w:t>
      </w:r>
      <w:r w:rsidRPr="00682D24">
        <w:rPr>
          <w:sz w:val="18"/>
          <w:szCs w:val="18"/>
          <w:lang w:eastAsia="ar-SA"/>
        </w:rPr>
        <w:t xml:space="preserve">, </w:t>
      </w:r>
      <w:r w:rsidRPr="00682D24">
        <w:rPr>
          <w:i/>
          <w:sz w:val="18"/>
          <w:szCs w:val="18"/>
          <w:lang w:eastAsia="ar-SA"/>
        </w:rPr>
        <w:t xml:space="preserve">O </w:t>
      </w:r>
      <w:hyperlink r:id="rId12" w:anchor="_blank" w:history="1">
        <w:r w:rsidRPr="00682D24">
          <w:rPr>
            <w:rFonts w:eastAsia="Arial Unicode MS"/>
            <w:i/>
            <w:sz w:val="18"/>
            <w:szCs w:val="18"/>
            <w:shd w:val="clear" w:color="auto" w:fill="FFFFFF"/>
            <w:lang w:eastAsia="ar-SA"/>
          </w:rPr>
          <w:t>Польше</w:t>
        </w:r>
      </w:hyperlink>
      <w:r w:rsidRPr="00682D24">
        <w:rPr>
          <w:i/>
          <w:sz w:val="18"/>
          <w:szCs w:val="18"/>
          <w:lang w:eastAsia="ar-SA"/>
        </w:rPr>
        <w:t xml:space="preserve"> </w:t>
      </w:r>
      <w:hyperlink r:id="rId13" w:history="1">
        <w:r w:rsidRPr="00682D24">
          <w:rPr>
            <w:bCs/>
            <w:i/>
            <w:sz w:val="18"/>
            <w:szCs w:val="18"/>
            <w:shd w:val="clear" w:color="auto" w:fill="FFFFFF"/>
            <w:lang w:eastAsia="ar-SA"/>
          </w:rPr>
          <w:t>по-ру́сски</w:t>
        </w:r>
      </w:hyperlink>
      <w:r w:rsidRPr="00682D24">
        <w:rPr>
          <w:i/>
          <w:sz w:val="18"/>
          <w:szCs w:val="18"/>
          <w:lang w:eastAsia="ar-SA"/>
        </w:rPr>
        <w:t>. Opinie o Polsce i Polakach na podstawie analizy forum rosyjskojęzycznego polska.ru</w:t>
      </w:r>
    </w:p>
    <w:p w:rsidR="008C1DEF" w:rsidRPr="00682D24" w:rsidRDefault="008C1DEF" w:rsidP="00682D24">
      <w:pPr>
        <w:suppressAutoHyphens/>
        <w:jc w:val="both"/>
        <w:rPr>
          <w:b/>
          <w:sz w:val="18"/>
          <w:szCs w:val="18"/>
          <w:lang w:eastAsia="ar-SA"/>
        </w:rPr>
      </w:pPr>
      <w:r w:rsidRPr="00682D24">
        <w:rPr>
          <w:b/>
          <w:sz w:val="18"/>
          <w:szCs w:val="18"/>
          <w:lang w:eastAsia="ar-SA"/>
        </w:rPr>
        <w:t>Wojciech Doliński</w:t>
      </w:r>
      <w:r w:rsidRPr="00682D24">
        <w:rPr>
          <w:sz w:val="18"/>
          <w:szCs w:val="18"/>
          <w:lang w:eastAsia="ar-SA"/>
        </w:rPr>
        <w:t xml:space="preserve">, </w:t>
      </w:r>
      <w:r w:rsidRPr="00682D24">
        <w:rPr>
          <w:i/>
          <w:sz w:val="18"/>
          <w:szCs w:val="18"/>
          <w:lang w:eastAsia="ar-SA"/>
        </w:rPr>
        <w:t>Relacje polsko-rosyjskie we wspomnieniach. Fenomenologiczne ujęcie wybranych elementów metody pamiętnikarskiej</w:t>
      </w:r>
    </w:p>
    <w:p w:rsidR="008C1DEF" w:rsidRPr="00682D24" w:rsidRDefault="008C1DEF" w:rsidP="00682D24">
      <w:pPr>
        <w:suppressAutoHyphens/>
        <w:jc w:val="both"/>
        <w:rPr>
          <w:b/>
          <w:sz w:val="18"/>
          <w:szCs w:val="18"/>
          <w:lang w:eastAsia="ar-SA"/>
        </w:rPr>
      </w:pPr>
      <w:r w:rsidRPr="00682D24">
        <w:rPr>
          <w:b/>
          <w:sz w:val="18"/>
          <w:szCs w:val="18"/>
          <w:lang w:eastAsia="ar-SA"/>
        </w:rPr>
        <w:t>Marta Cobel-Tokarska</w:t>
      </w:r>
      <w:r w:rsidRPr="00682D24">
        <w:rPr>
          <w:sz w:val="18"/>
          <w:szCs w:val="18"/>
          <w:lang w:eastAsia="ar-SA"/>
        </w:rPr>
        <w:t xml:space="preserve">, </w:t>
      </w:r>
      <w:r w:rsidRPr="00682D24">
        <w:rPr>
          <w:i/>
          <w:sz w:val="18"/>
          <w:szCs w:val="18"/>
          <w:lang w:eastAsia="ar-SA"/>
        </w:rPr>
        <w:t>Zwyczajne życie w świecie, który zatrząsł się w posadach. Rosja lat 90. XX wieku w oczach polskich czytelników powieści kryminalnych Aleksandry Marininej</w:t>
      </w:r>
    </w:p>
    <w:p w:rsidR="008C1DEF" w:rsidRPr="00682D24" w:rsidRDefault="008C1DEF" w:rsidP="00682D24">
      <w:pPr>
        <w:suppressAutoHyphens/>
        <w:jc w:val="both"/>
        <w:rPr>
          <w:rFonts w:ascii="Calibri" w:hAnsi="Calibri" w:cs="Calibri"/>
          <w:sz w:val="22"/>
          <w:szCs w:val="22"/>
          <w:lang w:eastAsia="ar-SA"/>
        </w:rPr>
      </w:pPr>
      <w:r w:rsidRPr="00682D24">
        <w:rPr>
          <w:b/>
          <w:sz w:val="18"/>
          <w:szCs w:val="18"/>
          <w:lang w:eastAsia="ar-SA"/>
        </w:rPr>
        <w:t>Marcin Dębicki</w:t>
      </w:r>
      <w:r w:rsidRPr="00682D24">
        <w:rPr>
          <w:sz w:val="18"/>
          <w:szCs w:val="18"/>
          <w:lang w:eastAsia="ar-SA"/>
        </w:rPr>
        <w:t xml:space="preserve">, </w:t>
      </w:r>
      <w:r w:rsidRPr="00682D24">
        <w:rPr>
          <w:i/>
          <w:sz w:val="18"/>
          <w:szCs w:val="18"/>
          <w:lang w:eastAsia="ar-SA"/>
        </w:rPr>
        <w:t>Rosja w obserwacjach i projekcjach Andrzeja Stasiuka</w:t>
      </w:r>
    </w:p>
    <w:p w:rsidR="008C1DEF" w:rsidRPr="00682D24" w:rsidRDefault="008C1DEF" w:rsidP="00682D24">
      <w:pPr>
        <w:suppressAutoHyphens/>
        <w:spacing w:after="200" w:line="276" w:lineRule="auto"/>
        <w:jc w:val="center"/>
        <w:rPr>
          <w:rFonts w:ascii="Calibri" w:hAnsi="Calibri" w:cs="Calibri"/>
          <w:sz w:val="22"/>
          <w:szCs w:val="22"/>
          <w:lang w:eastAsia="ar-SA"/>
        </w:rPr>
      </w:pPr>
    </w:p>
    <w:p w:rsidR="008C1DEF" w:rsidRPr="00971E79" w:rsidRDefault="008C1DEF" w:rsidP="00971E79">
      <w:pPr>
        <w:spacing w:line="360" w:lineRule="auto"/>
        <w:ind w:left="1200" w:right="1062"/>
        <w:jc w:val="both"/>
        <w:rPr>
          <w:rFonts w:ascii="Verdana" w:hAnsi="Verdana"/>
          <w:sz w:val="20"/>
          <w:szCs w:val="20"/>
        </w:rPr>
      </w:pPr>
    </w:p>
    <w:sectPr w:rsidR="008C1DEF" w:rsidRPr="00971E79" w:rsidSect="009A6347">
      <w:headerReference w:type="even" r:id="rId14"/>
      <w:headerReference w:type="default" r:id="rId15"/>
      <w:footerReference w:type="even" r:id="rId16"/>
      <w:footerReference w:type="default" r:id="rId17"/>
      <w:headerReference w:type="first" r:id="rId18"/>
      <w:footerReference w:type="first" r:id="rId19"/>
      <w:pgSz w:w="11906" w:h="16838" w:code="9"/>
      <w:pgMar w:top="3055" w:right="284" w:bottom="1078" w:left="360" w:header="36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3C8" w:rsidRDefault="00CB23C8">
      <w:r>
        <w:separator/>
      </w:r>
    </w:p>
  </w:endnote>
  <w:endnote w:type="continuationSeparator" w:id="0">
    <w:p w:rsidR="00CB23C8" w:rsidRDefault="00CB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C1DEF">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C1DEF">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C1DE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3C8" w:rsidRDefault="00CB23C8">
      <w:r>
        <w:separator/>
      </w:r>
    </w:p>
  </w:footnote>
  <w:footnote w:type="continuationSeparator" w:id="0">
    <w:p w:rsidR="00CB23C8" w:rsidRDefault="00CB23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C1DEF">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C1DEF">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DEF" w:rsidRDefault="00857ED6">
    <w:pPr>
      <w:pStyle w:val="Nagwek"/>
    </w:pPr>
    <w:r>
      <w:rPr>
        <w:noProof/>
      </w:rPr>
      <w:drawing>
        <wp:anchor distT="0" distB="0" distL="114300" distR="114300" simplePos="0" relativeHeight="251657728" behindDoc="1" locked="0" layoutInCell="1" allowOverlap="1">
          <wp:simplePos x="0" y="0"/>
          <wp:positionH relativeFrom="column">
            <wp:posOffset>-306070</wp:posOffset>
          </wp:positionH>
          <wp:positionV relativeFrom="paragraph">
            <wp:posOffset>0</wp:posOffset>
          </wp:positionV>
          <wp:extent cx="7391400" cy="104394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104394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D6"/>
    <w:rsid w:val="00004F54"/>
    <w:rsid w:val="00013B92"/>
    <w:rsid w:val="00053720"/>
    <w:rsid w:val="00060E7C"/>
    <w:rsid w:val="00081736"/>
    <w:rsid w:val="000958C2"/>
    <w:rsid w:val="000A2F4C"/>
    <w:rsid w:val="000B591C"/>
    <w:rsid w:val="000D3ADE"/>
    <w:rsid w:val="000D4CE1"/>
    <w:rsid w:val="000D7A40"/>
    <w:rsid w:val="00137019"/>
    <w:rsid w:val="0015216D"/>
    <w:rsid w:val="00156B5E"/>
    <w:rsid w:val="001A04EA"/>
    <w:rsid w:val="001D12E4"/>
    <w:rsid w:val="001D7B84"/>
    <w:rsid w:val="00236B6B"/>
    <w:rsid w:val="00242ABD"/>
    <w:rsid w:val="002B5347"/>
    <w:rsid w:val="002B6D05"/>
    <w:rsid w:val="002C22A3"/>
    <w:rsid w:val="002E0060"/>
    <w:rsid w:val="002E06DF"/>
    <w:rsid w:val="00325051"/>
    <w:rsid w:val="003561C7"/>
    <w:rsid w:val="00375EBC"/>
    <w:rsid w:val="003E5A6D"/>
    <w:rsid w:val="003F5EC4"/>
    <w:rsid w:val="004117DD"/>
    <w:rsid w:val="00446F75"/>
    <w:rsid w:val="00481A5F"/>
    <w:rsid w:val="00481EB7"/>
    <w:rsid w:val="004921E6"/>
    <w:rsid w:val="004A4A94"/>
    <w:rsid w:val="004B091D"/>
    <w:rsid w:val="004B0D83"/>
    <w:rsid w:val="004C4D42"/>
    <w:rsid w:val="0050033F"/>
    <w:rsid w:val="00503264"/>
    <w:rsid w:val="0059053D"/>
    <w:rsid w:val="0059258B"/>
    <w:rsid w:val="005F210E"/>
    <w:rsid w:val="00622EEE"/>
    <w:rsid w:val="00657124"/>
    <w:rsid w:val="00675FFD"/>
    <w:rsid w:val="00682D24"/>
    <w:rsid w:val="006A72AE"/>
    <w:rsid w:val="006A7320"/>
    <w:rsid w:val="006B6079"/>
    <w:rsid w:val="006E72DA"/>
    <w:rsid w:val="00710CAB"/>
    <w:rsid w:val="00730ECC"/>
    <w:rsid w:val="00740683"/>
    <w:rsid w:val="00747E8F"/>
    <w:rsid w:val="00780EC1"/>
    <w:rsid w:val="00796626"/>
    <w:rsid w:val="007B2ABF"/>
    <w:rsid w:val="007B3CC8"/>
    <w:rsid w:val="007B5609"/>
    <w:rsid w:val="007B79EA"/>
    <w:rsid w:val="007D63B6"/>
    <w:rsid w:val="00812B09"/>
    <w:rsid w:val="008303D5"/>
    <w:rsid w:val="00837567"/>
    <w:rsid w:val="0085488F"/>
    <w:rsid w:val="00857ED6"/>
    <w:rsid w:val="008679A3"/>
    <w:rsid w:val="008B533C"/>
    <w:rsid w:val="008C1513"/>
    <w:rsid w:val="008C1DEF"/>
    <w:rsid w:val="008E0287"/>
    <w:rsid w:val="008E5043"/>
    <w:rsid w:val="008E5DC3"/>
    <w:rsid w:val="00901AA2"/>
    <w:rsid w:val="00921C9F"/>
    <w:rsid w:val="0094240B"/>
    <w:rsid w:val="00963EB5"/>
    <w:rsid w:val="00971E79"/>
    <w:rsid w:val="009A6347"/>
    <w:rsid w:val="00A04438"/>
    <w:rsid w:val="00A25F5E"/>
    <w:rsid w:val="00A5763D"/>
    <w:rsid w:val="00A63E1F"/>
    <w:rsid w:val="00A64104"/>
    <w:rsid w:val="00A84ACC"/>
    <w:rsid w:val="00A93174"/>
    <w:rsid w:val="00AC0D6C"/>
    <w:rsid w:val="00AC7CDC"/>
    <w:rsid w:val="00B012AC"/>
    <w:rsid w:val="00B24112"/>
    <w:rsid w:val="00B62429"/>
    <w:rsid w:val="00B7300C"/>
    <w:rsid w:val="00B9580E"/>
    <w:rsid w:val="00BA4339"/>
    <w:rsid w:val="00BC3561"/>
    <w:rsid w:val="00BC72AB"/>
    <w:rsid w:val="00BF27A0"/>
    <w:rsid w:val="00C41E78"/>
    <w:rsid w:val="00C76CE6"/>
    <w:rsid w:val="00CB01FA"/>
    <w:rsid w:val="00CB23C8"/>
    <w:rsid w:val="00CD38B0"/>
    <w:rsid w:val="00CE3482"/>
    <w:rsid w:val="00CE7989"/>
    <w:rsid w:val="00CF5065"/>
    <w:rsid w:val="00D010BC"/>
    <w:rsid w:val="00D21994"/>
    <w:rsid w:val="00D405F8"/>
    <w:rsid w:val="00D4720D"/>
    <w:rsid w:val="00D93D35"/>
    <w:rsid w:val="00DE61B9"/>
    <w:rsid w:val="00DF1A25"/>
    <w:rsid w:val="00DF1BC3"/>
    <w:rsid w:val="00E05A4F"/>
    <w:rsid w:val="00E2268E"/>
    <w:rsid w:val="00E721C0"/>
    <w:rsid w:val="00E80B71"/>
    <w:rsid w:val="00E83E4B"/>
    <w:rsid w:val="00EA2ED8"/>
    <w:rsid w:val="00F11CB5"/>
    <w:rsid w:val="00F247F3"/>
    <w:rsid w:val="00F545FF"/>
    <w:rsid w:val="00F80A12"/>
    <w:rsid w:val="00FA2264"/>
    <w:rsid w:val="00FC6547"/>
    <w:rsid w:val="00FF0A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4FE1EE7B-AD69-4066-83F8-DB65DABA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3E1F"/>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4240B"/>
    <w:pPr>
      <w:tabs>
        <w:tab w:val="center" w:pos="4536"/>
        <w:tab w:val="right" w:pos="9072"/>
      </w:tabs>
    </w:pPr>
  </w:style>
  <w:style w:type="character" w:customStyle="1" w:styleId="NagwekZnak">
    <w:name w:val="Nagłówek Znak"/>
    <w:link w:val="Nagwek"/>
    <w:uiPriority w:val="99"/>
    <w:semiHidden/>
    <w:locked/>
    <w:rsid w:val="00D4720D"/>
    <w:rPr>
      <w:rFonts w:cs="Times New Roman"/>
      <w:sz w:val="24"/>
      <w:szCs w:val="24"/>
    </w:rPr>
  </w:style>
  <w:style w:type="paragraph" w:styleId="Stopka">
    <w:name w:val="footer"/>
    <w:basedOn w:val="Normalny"/>
    <w:link w:val="StopkaZnak"/>
    <w:uiPriority w:val="99"/>
    <w:rsid w:val="0094240B"/>
    <w:pPr>
      <w:tabs>
        <w:tab w:val="center" w:pos="4536"/>
        <w:tab w:val="right" w:pos="9072"/>
      </w:tabs>
    </w:pPr>
  </w:style>
  <w:style w:type="character" w:customStyle="1" w:styleId="StopkaZnak">
    <w:name w:val="Stopka Znak"/>
    <w:link w:val="Stopka"/>
    <w:uiPriority w:val="99"/>
    <w:semiHidden/>
    <w:locked/>
    <w:rsid w:val="00D4720D"/>
    <w:rPr>
      <w:rFonts w:cs="Times New Roman"/>
      <w:sz w:val="24"/>
      <w:szCs w:val="24"/>
    </w:rPr>
  </w:style>
  <w:style w:type="paragraph" w:styleId="Tekstdymka">
    <w:name w:val="Balloon Text"/>
    <w:basedOn w:val="Normalny"/>
    <w:link w:val="TekstdymkaZnak"/>
    <w:uiPriority w:val="99"/>
    <w:rsid w:val="00963EB5"/>
    <w:rPr>
      <w:rFonts w:ascii="Tahoma" w:hAnsi="Tahoma" w:cs="Tahoma"/>
      <w:sz w:val="16"/>
      <w:szCs w:val="16"/>
    </w:rPr>
  </w:style>
  <w:style w:type="character" w:customStyle="1" w:styleId="TekstdymkaZnak">
    <w:name w:val="Tekst dymka Znak"/>
    <w:link w:val="Tekstdymka"/>
    <w:uiPriority w:val="99"/>
    <w:locked/>
    <w:rsid w:val="00963EB5"/>
    <w:rPr>
      <w:rFonts w:ascii="Tahoma" w:hAnsi="Tahoma" w:cs="Tahoma"/>
      <w:sz w:val="16"/>
      <w:szCs w:val="16"/>
    </w:rPr>
  </w:style>
  <w:style w:type="character" w:styleId="Odwoaniedokomentarza">
    <w:name w:val="annotation reference"/>
    <w:uiPriority w:val="99"/>
    <w:semiHidden/>
    <w:rsid w:val="003E5A6D"/>
    <w:rPr>
      <w:rFonts w:cs="Times New Roman"/>
      <w:sz w:val="16"/>
      <w:szCs w:val="16"/>
    </w:rPr>
  </w:style>
  <w:style w:type="paragraph" w:styleId="Tekstkomentarza">
    <w:name w:val="annotation text"/>
    <w:basedOn w:val="Normalny"/>
    <w:link w:val="TekstkomentarzaZnak"/>
    <w:uiPriority w:val="99"/>
    <w:semiHidden/>
    <w:rsid w:val="003E5A6D"/>
    <w:rPr>
      <w:sz w:val="20"/>
      <w:szCs w:val="20"/>
    </w:rPr>
  </w:style>
  <w:style w:type="character" w:customStyle="1" w:styleId="TekstkomentarzaZnak">
    <w:name w:val="Tekst komentarza Znak"/>
    <w:link w:val="Tekstkomentarza"/>
    <w:uiPriority w:val="99"/>
    <w:semiHidden/>
    <w:locked/>
    <w:rsid w:val="003E5A6D"/>
    <w:rPr>
      <w:rFonts w:cs="Times New Roman"/>
      <w:sz w:val="20"/>
      <w:szCs w:val="20"/>
    </w:rPr>
  </w:style>
  <w:style w:type="paragraph" w:styleId="Tematkomentarza">
    <w:name w:val="annotation subject"/>
    <w:basedOn w:val="Tekstkomentarza"/>
    <w:next w:val="Tekstkomentarza"/>
    <w:link w:val="TematkomentarzaZnak"/>
    <w:uiPriority w:val="99"/>
    <w:semiHidden/>
    <w:rsid w:val="003E5A6D"/>
    <w:rPr>
      <w:b/>
      <w:bCs/>
    </w:rPr>
  </w:style>
  <w:style w:type="character" w:customStyle="1" w:styleId="TematkomentarzaZnak">
    <w:name w:val="Temat komentarza Znak"/>
    <w:link w:val="Tematkomentarza"/>
    <w:uiPriority w:val="99"/>
    <w:semiHidden/>
    <w:locked/>
    <w:rsid w:val="003E5A6D"/>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cjologia.uni.wroc.pl/" TargetMode="External"/><Relationship Id="rId13" Type="http://schemas.openxmlformats.org/officeDocument/2006/relationships/hyperlink" Target="http://pl.pons.com/t&#322;umaczenie/rosyjski-polski/&#1087;&#1086;-&#1088;&#1091;&#769;&#1089;&#1089;&#1082;&#1080;"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sasiedztwa@wp.pl" TargetMode="External"/><Relationship Id="rId12" Type="http://schemas.openxmlformats.org/officeDocument/2006/relationships/hyperlink" Target="http://pl.pons.com/t&#322;umaczenie/rosyjski-angielski/&#1055;&#1086;&#1083;&#1100;&#1096;&#1077;"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ajt.com.pl/"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wysy&#322;ka%201%20SK\Zaproszenie%20SK.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Zaproszenie SK</Template>
  <TotalTime>1</TotalTime>
  <Pages>6</Pages>
  <Words>1987</Words>
  <Characters>11928</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Wrocław, 05</vt:lpstr>
    </vt:vector>
  </TitlesOfParts>
  <Company>Uniwersytet Wrocławski</Company>
  <LinksUpToDate>false</LinksUpToDate>
  <CharactersWithSpaces>13888</CharactersWithSpaces>
  <SharedDoc>false</SharedDoc>
  <HLinks>
    <vt:vector size="30" baseType="variant">
      <vt:variant>
        <vt:i4>263696</vt:i4>
      </vt:variant>
      <vt:variant>
        <vt:i4>12</vt:i4>
      </vt:variant>
      <vt:variant>
        <vt:i4>0</vt:i4>
      </vt:variant>
      <vt:variant>
        <vt:i4>5</vt:i4>
      </vt:variant>
      <vt:variant>
        <vt:lpwstr>http://pl.pons.com/tłumaczenie/rosyjski-polski/по-ру́сски</vt:lpwstr>
      </vt:variant>
      <vt:variant>
        <vt:lpwstr/>
      </vt:variant>
      <vt:variant>
        <vt:i4>73073950</vt:i4>
      </vt:variant>
      <vt:variant>
        <vt:i4>9</vt:i4>
      </vt:variant>
      <vt:variant>
        <vt:i4>0</vt:i4>
      </vt:variant>
      <vt:variant>
        <vt:i4>5</vt:i4>
      </vt:variant>
      <vt:variant>
        <vt:lpwstr>http://pl.pons.com/tłumaczenie/rosyjski-angielski/Польше</vt:lpwstr>
      </vt:variant>
      <vt:variant>
        <vt:lpwstr>_blank</vt:lpwstr>
      </vt:variant>
      <vt:variant>
        <vt:i4>7471225</vt:i4>
      </vt:variant>
      <vt:variant>
        <vt:i4>6</vt:i4>
      </vt:variant>
      <vt:variant>
        <vt:i4>0</vt:i4>
      </vt:variant>
      <vt:variant>
        <vt:i4>5</vt:i4>
      </vt:variant>
      <vt:variant>
        <vt:lpwstr>http://www.socjologia.uni.wroc.pl/</vt:lpwstr>
      </vt:variant>
      <vt:variant>
        <vt:lpwstr/>
      </vt:variant>
      <vt:variant>
        <vt:i4>4849770</vt:i4>
      </vt:variant>
      <vt:variant>
        <vt:i4>3</vt:i4>
      </vt:variant>
      <vt:variant>
        <vt:i4>0</vt:i4>
      </vt:variant>
      <vt:variant>
        <vt:i4>5</vt:i4>
      </vt:variant>
      <vt:variant>
        <vt:lpwstr>mailto:sasiedztwa@wp.pl</vt:lpwstr>
      </vt:variant>
      <vt:variant>
        <vt:lpwstr/>
      </vt:variant>
      <vt:variant>
        <vt:i4>2424891</vt:i4>
      </vt:variant>
      <vt:variant>
        <vt:i4>0</vt:i4>
      </vt:variant>
      <vt:variant>
        <vt:i4>0</vt:i4>
      </vt:variant>
      <vt:variant>
        <vt:i4>5</vt:i4>
      </vt:variant>
      <vt:variant>
        <vt:lpwstr>http://www.gajt.com.pl/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 05</dc:title>
  <dc:subject/>
  <dc:creator>admin</dc:creator>
  <cp:keywords/>
  <dc:description/>
  <cp:lastModifiedBy>admin</cp:lastModifiedBy>
  <cp:revision>1</cp:revision>
  <cp:lastPrinted>2016-01-05T10:24:00Z</cp:lastPrinted>
  <dcterms:created xsi:type="dcterms:W3CDTF">2016-07-09T14:34:00Z</dcterms:created>
  <dcterms:modified xsi:type="dcterms:W3CDTF">2016-07-09T14:35:00Z</dcterms:modified>
</cp:coreProperties>
</file>